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CE73F" w14:textId="77777777" w:rsidR="00205C04" w:rsidRPr="00205C04" w:rsidRDefault="00205C04" w:rsidP="00205C04">
      <w:pPr>
        <w:rPr>
          <w:rFonts w:ascii="Bookman Old Style" w:hAnsi="Bookman Old Style" w:cs="Times New Roman"/>
          <w:sz w:val="28"/>
          <w:szCs w:val="28"/>
          <w:lang w:val="el-GR"/>
        </w:rPr>
      </w:pPr>
      <w:bookmarkStart w:id="0" w:name="_GoBack"/>
      <w:bookmarkEnd w:id="0"/>
      <w:r w:rsidRPr="00205C04">
        <w:rPr>
          <w:rFonts w:ascii="Bookman Old Style" w:hAnsi="Bookman Old Style" w:cs="Times New Roman"/>
          <w:sz w:val="28"/>
          <w:szCs w:val="28"/>
          <w:lang w:val="el-GR"/>
        </w:rPr>
        <w:t>ΑΝΩΤΑΤΟ ΣΥΝΤΑΓΜΑΤΙΚΟ ΔΙΚΑΣΤΗΡΙΟ ΚΥΠΡΟΥ</w:t>
      </w:r>
    </w:p>
    <w:p w14:paraId="61A01BF3" w14:textId="77777777" w:rsidR="00205C04" w:rsidRPr="00205C04" w:rsidRDefault="00205C04" w:rsidP="00205C04">
      <w:pPr>
        <w:rPr>
          <w:rFonts w:ascii="Bookman Old Style" w:hAnsi="Bookman Old Style" w:cs="Times New Roman"/>
          <w:sz w:val="28"/>
          <w:szCs w:val="28"/>
          <w:lang w:val="el-GR"/>
        </w:rPr>
      </w:pPr>
      <w:r w:rsidRPr="00205C04">
        <w:rPr>
          <w:rFonts w:ascii="Bookman Old Style" w:hAnsi="Bookman Old Style" w:cs="Times New Roman"/>
          <w:sz w:val="28"/>
          <w:szCs w:val="28"/>
          <w:lang w:val="el-GR"/>
        </w:rPr>
        <w:t>ΔΕΥΤΕΡΟΒΑΘΜΙΑ ΔΙΚΑΙΟΔΟΣΙΑ</w:t>
      </w:r>
    </w:p>
    <w:p w14:paraId="565D1EBB" w14:textId="77777777" w:rsidR="00205C04" w:rsidRPr="00205C04" w:rsidRDefault="00205C04" w:rsidP="00205C04">
      <w:pPr>
        <w:rPr>
          <w:rFonts w:ascii="Bookman Old Style" w:hAnsi="Bookman Old Style" w:cs="Times New Roman"/>
          <w:sz w:val="28"/>
          <w:szCs w:val="28"/>
          <w:lang w:val="el-GR"/>
        </w:rPr>
      </w:pPr>
    </w:p>
    <w:p w14:paraId="4D70C386" w14:textId="77777777" w:rsidR="00205C04" w:rsidRPr="00205C04" w:rsidRDefault="00205C04" w:rsidP="00205C04">
      <w:pPr>
        <w:rPr>
          <w:rFonts w:ascii="Bookman Old Style" w:hAnsi="Bookman Old Style" w:cs="Times New Roman"/>
          <w:sz w:val="28"/>
          <w:szCs w:val="28"/>
          <w:lang w:val="el-GR"/>
        </w:rPr>
      </w:pPr>
      <w:r w:rsidRPr="00205C04">
        <w:rPr>
          <w:rFonts w:ascii="Bookman Old Style" w:hAnsi="Bookman Old Style" w:cs="Times New Roman"/>
          <w:sz w:val="28"/>
          <w:szCs w:val="28"/>
          <w:lang w:val="el-GR"/>
        </w:rPr>
        <w:t>(Άρθρο 23(3)(β)(</w:t>
      </w:r>
      <w:r w:rsidRPr="00205C04">
        <w:rPr>
          <w:rFonts w:ascii="Bookman Old Style" w:hAnsi="Bookman Old Style" w:cs="Times New Roman"/>
          <w:sz w:val="28"/>
          <w:szCs w:val="28"/>
        </w:rPr>
        <w:t>i</w:t>
      </w:r>
      <w:r w:rsidRPr="00205C04">
        <w:rPr>
          <w:rFonts w:ascii="Bookman Old Style" w:hAnsi="Bookman Old Style" w:cs="Times New Roman"/>
          <w:sz w:val="28"/>
          <w:szCs w:val="28"/>
          <w:lang w:val="el-GR"/>
        </w:rPr>
        <w:t>) του Ν.33/64 – Μεταβατικές Διατάξεις)</w:t>
      </w:r>
    </w:p>
    <w:p w14:paraId="384079AC" w14:textId="77777777" w:rsidR="00205C04" w:rsidRDefault="00205C04" w:rsidP="00205C04">
      <w:pPr>
        <w:jc w:val="right"/>
        <w:rPr>
          <w:rFonts w:ascii="Bookman Old Style" w:hAnsi="Bookman Old Style" w:cs="Times New Roman"/>
          <w:i/>
          <w:iCs/>
          <w:sz w:val="28"/>
          <w:szCs w:val="28"/>
          <w:lang w:val="el-GR"/>
        </w:rPr>
      </w:pPr>
    </w:p>
    <w:p w14:paraId="65DC9A9D" w14:textId="36CED7FB" w:rsidR="00205C04" w:rsidRPr="00205C04" w:rsidRDefault="00205C04" w:rsidP="00205C04">
      <w:pPr>
        <w:jc w:val="right"/>
        <w:rPr>
          <w:rFonts w:ascii="Bookman Old Style" w:hAnsi="Bookman Old Style" w:cs="Times New Roman"/>
          <w:i/>
          <w:iCs/>
          <w:sz w:val="28"/>
          <w:szCs w:val="28"/>
          <w:lang w:val="el-GR"/>
        </w:rPr>
      </w:pPr>
      <w:r w:rsidRPr="00205C04">
        <w:rPr>
          <w:rFonts w:ascii="Bookman Old Style" w:hAnsi="Bookman Old Style" w:cs="Times New Roman"/>
          <w:i/>
          <w:iCs/>
          <w:sz w:val="28"/>
          <w:szCs w:val="28"/>
          <w:lang w:val="el-GR"/>
        </w:rPr>
        <w:t>(Έφεση Κατά Απόφασης Διοικητικού Δικαστηρίου Αρ. 17/17)</w:t>
      </w:r>
    </w:p>
    <w:p w14:paraId="5B246275" w14:textId="77777777" w:rsidR="00205C04" w:rsidRDefault="00205C04" w:rsidP="00205C04">
      <w:pPr>
        <w:jc w:val="right"/>
        <w:rPr>
          <w:rFonts w:ascii="Bookman Old Style" w:hAnsi="Bookman Old Style" w:cs="Times New Roman"/>
          <w:i/>
          <w:iCs/>
          <w:sz w:val="28"/>
          <w:szCs w:val="28"/>
          <w:lang w:val="el-GR"/>
        </w:rPr>
      </w:pPr>
    </w:p>
    <w:p w14:paraId="3D6B331F" w14:textId="532E240A" w:rsidR="00205C04" w:rsidRPr="00205C04" w:rsidRDefault="00F115B7" w:rsidP="00205C04">
      <w:pPr>
        <w:jc w:val="center"/>
        <w:rPr>
          <w:rFonts w:ascii="Bookman Old Style" w:hAnsi="Bookman Old Style" w:cs="Times New Roman"/>
          <w:sz w:val="28"/>
          <w:szCs w:val="28"/>
          <w:lang w:val="el-GR"/>
        </w:rPr>
      </w:pPr>
      <w:r>
        <w:rPr>
          <w:rFonts w:ascii="Bookman Old Style" w:hAnsi="Bookman Old Style" w:cs="Times New Roman"/>
          <w:sz w:val="28"/>
          <w:szCs w:val="28"/>
          <w:lang w:val="el-GR"/>
        </w:rPr>
        <w:t xml:space="preserve">5 </w:t>
      </w:r>
      <w:r w:rsidR="00205C04">
        <w:rPr>
          <w:rFonts w:ascii="Bookman Old Style" w:hAnsi="Bookman Old Style" w:cs="Times New Roman"/>
          <w:sz w:val="28"/>
          <w:szCs w:val="28"/>
          <w:lang w:val="el-GR"/>
        </w:rPr>
        <w:t>Οκτωβρίου, 2023</w:t>
      </w:r>
    </w:p>
    <w:p w14:paraId="715A84AC" w14:textId="77777777" w:rsidR="00205C04" w:rsidRPr="00205C04" w:rsidRDefault="00205C04" w:rsidP="00205C04">
      <w:pPr>
        <w:jc w:val="right"/>
        <w:rPr>
          <w:rFonts w:ascii="Bookman Old Style" w:hAnsi="Bookman Old Style" w:cs="Times New Roman"/>
          <w:i/>
          <w:iCs/>
          <w:sz w:val="28"/>
          <w:szCs w:val="28"/>
          <w:lang w:val="el-GR"/>
        </w:rPr>
      </w:pPr>
    </w:p>
    <w:p w14:paraId="1DE21226" w14:textId="77777777" w:rsidR="00205C04" w:rsidRPr="00205C04" w:rsidRDefault="00205C04" w:rsidP="00205C04">
      <w:pPr>
        <w:jc w:val="center"/>
        <w:rPr>
          <w:rFonts w:ascii="Bookman Old Style" w:hAnsi="Bookman Old Style" w:cs="Times New Roman"/>
          <w:sz w:val="28"/>
          <w:szCs w:val="28"/>
          <w:lang w:val="el-GR"/>
        </w:rPr>
      </w:pPr>
      <w:r w:rsidRPr="00205C04">
        <w:rPr>
          <w:rFonts w:ascii="Bookman Old Style" w:hAnsi="Bookman Old Style" w:cs="Times New Roman"/>
          <w:sz w:val="28"/>
          <w:szCs w:val="28"/>
          <w:lang w:val="el-GR"/>
        </w:rPr>
        <w:t>[ΟΙΚΟΝΟΜΟΥ, ΣΑΝΤΗΣ, ΚΑΛΛΙΓΕΡΟΥ, Δ/ΣΤΕΣ)</w:t>
      </w:r>
    </w:p>
    <w:p w14:paraId="04DF0803" w14:textId="77777777" w:rsidR="00205C04" w:rsidRPr="00205C04" w:rsidRDefault="00205C04" w:rsidP="00205C04">
      <w:pPr>
        <w:jc w:val="center"/>
        <w:rPr>
          <w:rFonts w:ascii="Bookman Old Style" w:hAnsi="Bookman Old Style" w:cs="Times New Roman"/>
          <w:sz w:val="28"/>
          <w:szCs w:val="28"/>
          <w:lang w:val="el-GR"/>
        </w:rPr>
      </w:pPr>
    </w:p>
    <w:p w14:paraId="7B430426" w14:textId="4DEBAC74" w:rsidR="00205C04" w:rsidRPr="00205C04" w:rsidRDefault="00205C04" w:rsidP="00205C04">
      <w:pPr>
        <w:jc w:val="center"/>
        <w:rPr>
          <w:rFonts w:ascii="Bookman Old Style" w:hAnsi="Bookman Old Style" w:cs="Times New Roman"/>
          <w:sz w:val="28"/>
          <w:szCs w:val="28"/>
          <w:lang w:val="el-GR"/>
        </w:rPr>
      </w:pPr>
      <w:r w:rsidRPr="00205C04">
        <w:rPr>
          <w:rFonts w:ascii="Bookman Old Style" w:hAnsi="Bookman Old Style" w:cs="Times New Roman"/>
          <w:sz w:val="28"/>
          <w:szCs w:val="28"/>
          <w:lang w:val="el-GR"/>
        </w:rPr>
        <w:t>ΑΝΝΑ ΚΥΡΑΤΖ</w:t>
      </w:r>
      <w:r w:rsidR="00661095">
        <w:rPr>
          <w:rFonts w:ascii="Bookman Old Style" w:hAnsi="Bookman Old Style" w:cs="Times New Roman"/>
          <w:sz w:val="28"/>
          <w:szCs w:val="28"/>
          <w:lang w:val="el-GR"/>
        </w:rPr>
        <w:t>Ι</w:t>
      </w:r>
      <w:r w:rsidRPr="00205C04">
        <w:rPr>
          <w:rFonts w:ascii="Bookman Old Style" w:hAnsi="Bookman Old Style" w:cs="Times New Roman"/>
          <w:sz w:val="28"/>
          <w:szCs w:val="28"/>
          <w:lang w:val="el-GR"/>
        </w:rPr>
        <w:t>Η-ΚΤΩΡΙΔΟΥ</w:t>
      </w:r>
    </w:p>
    <w:p w14:paraId="55031453" w14:textId="77777777" w:rsidR="00205C04" w:rsidRPr="00205C04" w:rsidRDefault="00205C04" w:rsidP="00205C04">
      <w:pPr>
        <w:jc w:val="right"/>
        <w:rPr>
          <w:rFonts w:ascii="Bookman Old Style" w:hAnsi="Bookman Old Style" w:cs="Times New Roman"/>
          <w:i/>
          <w:iCs/>
          <w:sz w:val="28"/>
          <w:szCs w:val="28"/>
          <w:lang w:val="el-GR"/>
        </w:rPr>
      </w:pPr>
      <w:r w:rsidRPr="00205C04">
        <w:rPr>
          <w:rFonts w:ascii="Bookman Old Style" w:hAnsi="Bookman Old Style" w:cs="Times New Roman"/>
          <w:i/>
          <w:iCs/>
          <w:sz w:val="28"/>
          <w:szCs w:val="28"/>
          <w:lang w:val="el-GR"/>
        </w:rPr>
        <w:t>Εφεσείουσα,</w:t>
      </w:r>
    </w:p>
    <w:p w14:paraId="722F8AFE" w14:textId="77777777" w:rsidR="00205C04" w:rsidRPr="00205C04" w:rsidRDefault="00205C04" w:rsidP="00205C04">
      <w:pPr>
        <w:jc w:val="center"/>
        <w:rPr>
          <w:rFonts w:ascii="Bookman Old Style" w:hAnsi="Bookman Old Style" w:cs="Times New Roman"/>
          <w:sz w:val="28"/>
          <w:szCs w:val="28"/>
          <w:lang w:val="el-GR"/>
        </w:rPr>
      </w:pPr>
      <w:r w:rsidRPr="00205C04">
        <w:rPr>
          <w:rFonts w:ascii="Bookman Old Style" w:hAnsi="Bookman Old Style" w:cs="Times New Roman"/>
          <w:sz w:val="28"/>
          <w:szCs w:val="28"/>
        </w:rPr>
        <w:t>v</w:t>
      </w:r>
      <w:r w:rsidRPr="00205C04">
        <w:rPr>
          <w:rFonts w:ascii="Bookman Old Style" w:hAnsi="Bookman Old Style" w:cs="Times New Roman"/>
          <w:sz w:val="28"/>
          <w:szCs w:val="28"/>
          <w:lang w:val="el-GR"/>
        </w:rPr>
        <w:t>.</w:t>
      </w:r>
    </w:p>
    <w:p w14:paraId="24F4201F" w14:textId="77777777" w:rsidR="00205C04" w:rsidRPr="00205C04" w:rsidRDefault="00205C04" w:rsidP="00205C04">
      <w:pPr>
        <w:spacing w:after="0" w:line="240" w:lineRule="auto"/>
        <w:jc w:val="center"/>
        <w:rPr>
          <w:rFonts w:ascii="Bookman Old Style" w:hAnsi="Bookman Old Style" w:cs="Times New Roman"/>
          <w:sz w:val="28"/>
          <w:szCs w:val="28"/>
          <w:lang w:val="el-GR"/>
        </w:rPr>
      </w:pPr>
      <w:r w:rsidRPr="00205C04">
        <w:rPr>
          <w:rFonts w:ascii="Bookman Old Style" w:hAnsi="Bookman Old Style" w:cs="Times New Roman"/>
          <w:sz w:val="28"/>
          <w:szCs w:val="28"/>
          <w:lang w:val="el-GR"/>
        </w:rPr>
        <w:t>ΚΥΠΡΙΑΚΗΣ ΔΗΜΟΚΡΑΤΙΑΣ ΜΕΣΩ</w:t>
      </w:r>
    </w:p>
    <w:p w14:paraId="448103D4" w14:textId="77777777" w:rsidR="00205C04" w:rsidRPr="00205C04" w:rsidRDefault="00205C04" w:rsidP="00205C04">
      <w:pPr>
        <w:spacing w:after="0" w:line="240" w:lineRule="auto"/>
        <w:jc w:val="center"/>
        <w:rPr>
          <w:rFonts w:ascii="Bookman Old Style" w:hAnsi="Bookman Old Style" w:cs="Times New Roman"/>
          <w:sz w:val="28"/>
          <w:szCs w:val="28"/>
          <w:lang w:val="el-GR"/>
        </w:rPr>
      </w:pPr>
      <w:r w:rsidRPr="00205C04">
        <w:rPr>
          <w:rFonts w:ascii="Bookman Old Style" w:hAnsi="Bookman Old Style" w:cs="Times New Roman"/>
          <w:sz w:val="28"/>
          <w:szCs w:val="28"/>
          <w:lang w:val="el-GR"/>
        </w:rPr>
        <w:t>ΕΠΙΤΡΟΠΗΣ ΔΗΜΟΣΙΑΣ ΥΠΗΡΕΣΙΑΣ</w:t>
      </w:r>
    </w:p>
    <w:p w14:paraId="247CA932" w14:textId="77777777" w:rsidR="00205C04" w:rsidRPr="00205C04" w:rsidRDefault="00205C04" w:rsidP="00205C04">
      <w:pPr>
        <w:jc w:val="right"/>
        <w:rPr>
          <w:rFonts w:ascii="Bookman Old Style" w:hAnsi="Bookman Old Style" w:cs="Times New Roman"/>
          <w:i/>
          <w:iCs/>
          <w:sz w:val="28"/>
          <w:szCs w:val="28"/>
          <w:lang w:val="el-GR"/>
        </w:rPr>
      </w:pPr>
      <w:r w:rsidRPr="00205C04">
        <w:rPr>
          <w:rFonts w:ascii="Bookman Old Style" w:hAnsi="Bookman Old Style" w:cs="Times New Roman"/>
          <w:i/>
          <w:iCs/>
          <w:sz w:val="28"/>
          <w:szCs w:val="28"/>
          <w:lang w:val="el-GR"/>
        </w:rPr>
        <w:t>Εφεσίβλητων.</w:t>
      </w:r>
    </w:p>
    <w:p w14:paraId="5D739A16" w14:textId="77777777" w:rsidR="00205C04" w:rsidRPr="00205C04" w:rsidRDefault="00205C04" w:rsidP="00205C04">
      <w:pPr>
        <w:jc w:val="center"/>
        <w:rPr>
          <w:rFonts w:ascii="Bookman Old Style" w:hAnsi="Bookman Old Style" w:cs="Times New Roman"/>
          <w:i/>
          <w:iCs/>
          <w:sz w:val="28"/>
          <w:szCs w:val="28"/>
          <w:lang w:val="el-GR"/>
        </w:rPr>
      </w:pPr>
      <w:r w:rsidRPr="00205C04">
        <w:rPr>
          <w:rFonts w:ascii="Bookman Old Style" w:hAnsi="Bookman Old Style" w:cs="Times New Roman"/>
          <w:i/>
          <w:iCs/>
          <w:sz w:val="28"/>
          <w:szCs w:val="28"/>
          <w:lang w:val="el-GR"/>
        </w:rPr>
        <w:t>____________________</w:t>
      </w:r>
    </w:p>
    <w:p w14:paraId="36EB1D4D" w14:textId="77777777" w:rsidR="00205C04" w:rsidRPr="00205C04" w:rsidRDefault="00205C04" w:rsidP="00205C04">
      <w:pPr>
        <w:rPr>
          <w:rFonts w:ascii="Bookman Old Style" w:hAnsi="Bookman Old Style" w:cs="Times New Roman"/>
          <w:sz w:val="28"/>
          <w:szCs w:val="28"/>
          <w:lang w:val="el-GR"/>
        </w:rPr>
      </w:pPr>
    </w:p>
    <w:p w14:paraId="4DDCA045" w14:textId="77777777" w:rsidR="00205C04" w:rsidRPr="00205C04" w:rsidRDefault="00205C04" w:rsidP="00205C04">
      <w:pPr>
        <w:spacing w:after="0"/>
        <w:rPr>
          <w:rFonts w:ascii="Bookman Old Style" w:hAnsi="Bookman Old Style" w:cs="Times New Roman"/>
          <w:sz w:val="28"/>
          <w:szCs w:val="28"/>
          <w:lang w:val="el-GR"/>
        </w:rPr>
      </w:pPr>
    </w:p>
    <w:p w14:paraId="23FD5926" w14:textId="57DD5BB4" w:rsidR="00205C04" w:rsidRPr="00205C04" w:rsidRDefault="00205C04" w:rsidP="00205C04">
      <w:pPr>
        <w:spacing w:after="0"/>
        <w:jc w:val="both"/>
        <w:rPr>
          <w:rFonts w:ascii="Bookman Old Style" w:hAnsi="Bookman Old Style" w:cs="Times New Roman"/>
          <w:sz w:val="28"/>
          <w:szCs w:val="28"/>
          <w:lang w:val="el-GR"/>
        </w:rPr>
      </w:pPr>
      <w:r w:rsidRPr="00205C04">
        <w:rPr>
          <w:rFonts w:ascii="Bookman Old Style" w:hAnsi="Bookman Old Style" w:cs="Times New Roman"/>
          <w:i/>
          <w:iCs/>
          <w:sz w:val="28"/>
          <w:szCs w:val="28"/>
          <w:lang w:val="el-GR"/>
        </w:rPr>
        <w:t>Β. Χατζηχάννας</w:t>
      </w:r>
      <w:r>
        <w:rPr>
          <w:rFonts w:ascii="Bookman Old Style" w:hAnsi="Bookman Old Style" w:cs="Times New Roman"/>
          <w:sz w:val="28"/>
          <w:szCs w:val="28"/>
          <w:lang w:val="el-GR"/>
        </w:rPr>
        <w:t>, για την Εφεσείουσα.</w:t>
      </w:r>
    </w:p>
    <w:p w14:paraId="4951D7BA" w14:textId="77777777" w:rsidR="00205C04" w:rsidRPr="00205C04" w:rsidRDefault="00205C04" w:rsidP="00205C04">
      <w:pPr>
        <w:spacing w:after="0"/>
        <w:jc w:val="both"/>
        <w:rPr>
          <w:rFonts w:ascii="Bookman Old Style" w:hAnsi="Bookman Old Style" w:cs="Times New Roman"/>
          <w:sz w:val="28"/>
          <w:szCs w:val="28"/>
          <w:lang w:val="el-GR"/>
        </w:rPr>
      </w:pPr>
    </w:p>
    <w:p w14:paraId="63CDDB00" w14:textId="314212F1" w:rsidR="00205C04" w:rsidRPr="00205C04" w:rsidRDefault="00205C04" w:rsidP="00205C04">
      <w:pPr>
        <w:spacing w:after="0"/>
        <w:jc w:val="both"/>
        <w:rPr>
          <w:rFonts w:ascii="Bookman Old Style" w:hAnsi="Bookman Old Style" w:cs="Times New Roman"/>
          <w:sz w:val="28"/>
          <w:szCs w:val="28"/>
          <w:lang w:val="el-GR"/>
        </w:rPr>
      </w:pPr>
      <w:r w:rsidRPr="00205C04">
        <w:rPr>
          <w:rFonts w:ascii="Bookman Old Style" w:hAnsi="Bookman Old Style" w:cs="Times New Roman"/>
          <w:i/>
          <w:iCs/>
          <w:sz w:val="28"/>
          <w:szCs w:val="28"/>
          <w:lang w:val="el-GR"/>
        </w:rPr>
        <w:t>Μ. Κοτσώνη (κα), για Γενικό Εισαγγελέα</w:t>
      </w:r>
      <w:r>
        <w:rPr>
          <w:rFonts w:ascii="Bookman Old Style" w:hAnsi="Bookman Old Style" w:cs="Times New Roman"/>
          <w:sz w:val="28"/>
          <w:szCs w:val="28"/>
          <w:lang w:val="el-GR"/>
        </w:rPr>
        <w:t>, για τους Εφεσίβλητους.</w:t>
      </w:r>
    </w:p>
    <w:p w14:paraId="6B57866F" w14:textId="77777777" w:rsidR="00205C04" w:rsidRPr="00205C04" w:rsidRDefault="00205C04" w:rsidP="00205C04">
      <w:pPr>
        <w:spacing w:after="0"/>
        <w:jc w:val="both"/>
        <w:rPr>
          <w:rFonts w:ascii="Bookman Old Style" w:hAnsi="Bookman Old Style" w:cs="Times New Roman"/>
          <w:sz w:val="28"/>
          <w:szCs w:val="28"/>
          <w:lang w:val="el-GR"/>
        </w:rPr>
      </w:pPr>
    </w:p>
    <w:p w14:paraId="17CD3EB2" w14:textId="441AFC1F" w:rsidR="00205C04" w:rsidRPr="00205C04" w:rsidRDefault="00205C04" w:rsidP="00205C04">
      <w:pPr>
        <w:spacing w:after="0"/>
        <w:jc w:val="both"/>
        <w:rPr>
          <w:rFonts w:ascii="Bookman Old Style" w:hAnsi="Bookman Old Style" w:cs="Times New Roman"/>
          <w:sz w:val="28"/>
          <w:szCs w:val="28"/>
          <w:lang w:val="el-GR"/>
        </w:rPr>
      </w:pPr>
      <w:r w:rsidRPr="00205C04">
        <w:rPr>
          <w:rFonts w:ascii="Bookman Old Style" w:hAnsi="Bookman Old Style" w:cs="Times New Roman"/>
          <w:i/>
          <w:iCs/>
          <w:sz w:val="28"/>
          <w:szCs w:val="28"/>
          <w:lang w:val="el-GR"/>
        </w:rPr>
        <w:t>Σ. Βασιλειάδης και Ι. Σιαμούτης, ασκούμενος δικηγόρος, για Ανδρέα</w:t>
      </w:r>
      <w:r w:rsidR="00097A42">
        <w:rPr>
          <w:rFonts w:ascii="Bookman Old Style" w:hAnsi="Bookman Old Style" w:cs="Times New Roman"/>
          <w:i/>
          <w:iCs/>
          <w:sz w:val="28"/>
          <w:szCs w:val="28"/>
          <w:lang w:val="el-GR"/>
        </w:rPr>
        <w:t>ς</w:t>
      </w:r>
      <w:r w:rsidRPr="00205C04">
        <w:rPr>
          <w:rFonts w:ascii="Bookman Old Style" w:hAnsi="Bookman Old Style" w:cs="Times New Roman"/>
          <w:i/>
          <w:iCs/>
          <w:sz w:val="28"/>
          <w:szCs w:val="28"/>
          <w:lang w:val="el-GR"/>
        </w:rPr>
        <w:t xml:space="preserve"> </w:t>
      </w:r>
      <w:r w:rsidR="00097A42">
        <w:rPr>
          <w:rFonts w:ascii="Bookman Old Style" w:hAnsi="Bookman Old Style" w:cs="Times New Roman"/>
          <w:i/>
          <w:iCs/>
          <w:sz w:val="28"/>
          <w:szCs w:val="28"/>
          <w:lang w:val="el-GR"/>
        </w:rPr>
        <w:t xml:space="preserve">Ι. </w:t>
      </w:r>
      <w:r w:rsidRPr="00205C04">
        <w:rPr>
          <w:rFonts w:ascii="Bookman Old Style" w:hAnsi="Bookman Old Style" w:cs="Times New Roman"/>
          <w:i/>
          <w:iCs/>
          <w:sz w:val="28"/>
          <w:szCs w:val="28"/>
          <w:lang w:val="el-GR"/>
        </w:rPr>
        <w:t>Καρύδη</w:t>
      </w:r>
      <w:r w:rsidR="00097A42">
        <w:rPr>
          <w:rFonts w:ascii="Bookman Old Style" w:hAnsi="Bookman Old Style" w:cs="Times New Roman"/>
          <w:i/>
          <w:iCs/>
          <w:sz w:val="28"/>
          <w:szCs w:val="28"/>
          <w:lang w:val="el-GR"/>
        </w:rPr>
        <w:t>ς &amp; Σία ΔΕΠΕ και Κ. Λοϊζου &amp; Σία ΔΕΠΕ</w:t>
      </w:r>
      <w:r>
        <w:rPr>
          <w:rFonts w:ascii="Bookman Old Style" w:hAnsi="Bookman Old Style" w:cs="Times New Roman"/>
          <w:sz w:val="28"/>
          <w:szCs w:val="28"/>
          <w:lang w:val="el-GR"/>
        </w:rPr>
        <w:t>, για το ΕΜ.</w:t>
      </w:r>
    </w:p>
    <w:p w14:paraId="37EAFB92" w14:textId="77777777" w:rsidR="00205C04" w:rsidRDefault="00205C04" w:rsidP="00205C04">
      <w:pPr>
        <w:spacing w:after="0"/>
        <w:jc w:val="both"/>
        <w:rPr>
          <w:rFonts w:ascii="Times New Roman" w:hAnsi="Times New Roman" w:cs="Times New Roman"/>
          <w:sz w:val="28"/>
          <w:szCs w:val="28"/>
          <w:lang w:val="el-GR"/>
        </w:rPr>
      </w:pPr>
    </w:p>
    <w:p w14:paraId="27732CBC" w14:textId="6B336F1E" w:rsidR="003D6BCD" w:rsidRDefault="00205C04" w:rsidP="00205C04">
      <w:pPr>
        <w:spacing w:line="480" w:lineRule="auto"/>
        <w:jc w:val="center"/>
        <w:rPr>
          <w:rFonts w:ascii="Bookman Old Style" w:hAnsi="Bookman Old Style"/>
          <w:sz w:val="28"/>
          <w:szCs w:val="28"/>
          <w:lang w:val="el-GR"/>
        </w:rPr>
      </w:pPr>
      <w:r>
        <w:rPr>
          <w:rFonts w:ascii="Bookman Old Style" w:hAnsi="Bookman Old Style"/>
          <w:sz w:val="28"/>
          <w:szCs w:val="28"/>
          <w:lang w:val="el-GR"/>
        </w:rPr>
        <w:t xml:space="preserve">--------------- </w:t>
      </w:r>
    </w:p>
    <w:p w14:paraId="7A1D34EB" w14:textId="5BF57E8F" w:rsidR="00205C04" w:rsidRPr="00205C04" w:rsidRDefault="00205C04" w:rsidP="00205C04">
      <w:pPr>
        <w:spacing w:line="480" w:lineRule="auto"/>
        <w:jc w:val="center"/>
        <w:rPr>
          <w:rFonts w:ascii="Bookman Old Style" w:hAnsi="Bookman Old Style"/>
          <w:sz w:val="28"/>
          <w:szCs w:val="28"/>
          <w:lang w:val="el-GR"/>
        </w:rPr>
      </w:pPr>
      <w:r>
        <w:rPr>
          <w:rFonts w:ascii="Bookman Old Style" w:hAnsi="Bookman Old Style"/>
          <w:b/>
          <w:bCs/>
          <w:sz w:val="28"/>
          <w:szCs w:val="28"/>
          <w:lang w:val="el-GR"/>
        </w:rPr>
        <w:t xml:space="preserve">ΟΙΚΟΝΟΜΟΥ, Δ.:  </w:t>
      </w:r>
      <w:r>
        <w:rPr>
          <w:rFonts w:ascii="Bookman Old Style" w:hAnsi="Bookman Old Style"/>
          <w:sz w:val="28"/>
          <w:szCs w:val="28"/>
          <w:lang w:val="el-GR"/>
        </w:rPr>
        <w:t>Η απόφαση του Δικαστηρίου είναι ομόφωνη.</w:t>
      </w:r>
    </w:p>
    <w:p w14:paraId="2E38F069" w14:textId="31EF3CDE" w:rsidR="00205C04" w:rsidRDefault="00205C04" w:rsidP="00205C04">
      <w:pPr>
        <w:spacing w:line="480" w:lineRule="auto"/>
        <w:jc w:val="center"/>
        <w:rPr>
          <w:rFonts w:ascii="Bookman Old Style" w:hAnsi="Bookman Old Style"/>
          <w:b/>
          <w:bCs/>
          <w:sz w:val="28"/>
          <w:szCs w:val="28"/>
          <w:lang w:val="el-GR"/>
        </w:rPr>
      </w:pPr>
      <w:r>
        <w:rPr>
          <w:rFonts w:ascii="Bookman Old Style" w:hAnsi="Bookman Old Style"/>
          <w:b/>
          <w:bCs/>
          <w:sz w:val="28"/>
          <w:szCs w:val="28"/>
          <w:lang w:val="el-GR"/>
        </w:rPr>
        <w:lastRenderedPageBreak/>
        <w:t>Α Π Ο Φ Α Σ Η</w:t>
      </w:r>
    </w:p>
    <w:p w14:paraId="6A097F81" w14:textId="77777777" w:rsidR="00205C04" w:rsidRDefault="00205C04" w:rsidP="00205C04">
      <w:pPr>
        <w:spacing w:line="480" w:lineRule="auto"/>
        <w:jc w:val="center"/>
        <w:rPr>
          <w:rFonts w:ascii="Bookman Old Style" w:hAnsi="Bookman Old Style"/>
          <w:b/>
          <w:bCs/>
          <w:sz w:val="28"/>
          <w:szCs w:val="28"/>
          <w:lang w:val="el-GR"/>
        </w:rPr>
      </w:pPr>
    </w:p>
    <w:p w14:paraId="0247A48C" w14:textId="7E297A6D" w:rsidR="003D6BCD" w:rsidRDefault="00205C04" w:rsidP="00205C04">
      <w:pPr>
        <w:spacing w:line="480" w:lineRule="auto"/>
        <w:jc w:val="both"/>
        <w:rPr>
          <w:rFonts w:ascii="Bookman Old Style" w:hAnsi="Bookman Old Style"/>
          <w:sz w:val="28"/>
          <w:szCs w:val="28"/>
          <w:lang w:val="el-GR"/>
        </w:rPr>
      </w:pPr>
      <w:r>
        <w:rPr>
          <w:rFonts w:ascii="Bookman Old Style" w:hAnsi="Bookman Old Style"/>
          <w:b/>
          <w:bCs/>
          <w:sz w:val="28"/>
          <w:szCs w:val="28"/>
          <w:lang w:val="el-GR"/>
        </w:rPr>
        <w:t xml:space="preserve">ΟΙΚΟΝΟΜΟΥ, Δ.: </w:t>
      </w:r>
      <w:r w:rsidR="003D6BCD">
        <w:rPr>
          <w:rFonts w:ascii="Bookman Old Style" w:hAnsi="Bookman Old Style"/>
          <w:sz w:val="28"/>
          <w:szCs w:val="28"/>
          <w:lang w:val="el-GR"/>
        </w:rPr>
        <w:t xml:space="preserve">Το ενδιαφερόμενο μέρος (ΕΜ) στην παρούσα έφεση και άλλα πρόσωπα που αναφέρονται ως ΕΜ πρωτοδίκως, είχαν προαχθεί στη μόνιμη θέση γραμματειακού λειτουργού, Γενικό Γραμματειακό Προσωπικό, Τμήμα Δημόσιας Διοίκησης και Προσωπικού από 1.4.2013.  </w:t>
      </w:r>
      <w:r w:rsidR="000C6F42">
        <w:rPr>
          <w:rFonts w:ascii="Bookman Old Style" w:hAnsi="Bookman Old Style"/>
          <w:sz w:val="28"/>
          <w:szCs w:val="28"/>
          <w:lang w:val="el-GR"/>
        </w:rPr>
        <w:t>Τα άλλα πρόσωπα δεν εμφανίστηκαν στη διαδικασία της έφεσης.</w:t>
      </w:r>
    </w:p>
    <w:p w14:paraId="004FB0FD" w14:textId="77777777" w:rsidR="003D6BCD" w:rsidRDefault="003D6BCD" w:rsidP="003D6BCD">
      <w:pPr>
        <w:spacing w:line="480" w:lineRule="auto"/>
        <w:jc w:val="both"/>
        <w:rPr>
          <w:rFonts w:ascii="Bookman Old Style" w:hAnsi="Bookman Old Style"/>
          <w:sz w:val="28"/>
          <w:szCs w:val="28"/>
          <w:lang w:val="el-GR"/>
        </w:rPr>
      </w:pPr>
    </w:p>
    <w:p w14:paraId="61C18D2C" w14:textId="48E639E5" w:rsidR="003D6BCD" w:rsidRDefault="003D6BCD" w:rsidP="003D6BC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Η εφεσείουσα προσέβαλε τη νομιμότητα της απόφασης αυτής με προσφυγή, επικαλούμενη διάφορους λόγους, </w:t>
      </w:r>
      <w:r w:rsidR="006D698A">
        <w:rPr>
          <w:rFonts w:ascii="Bookman Old Style" w:hAnsi="Bookman Old Style"/>
          <w:sz w:val="28"/>
          <w:szCs w:val="28"/>
          <w:lang w:val="el-GR"/>
        </w:rPr>
        <w:t>και ειδικότερα ότι υπερείχε σε πείρα ως εκ της υπεροχής της σε αρχαιότητα και ότι είχε καθόλα εξαίρετες υπηρεσιακές εκθέσεις και ότι ουδόλως υστερούσε σε προσόντα.  Συνεπώς η σύσταση του διευθυντή του Τμήματος Δημόσιας Διοίκησης και Προσωπικού που περιελάμβανε το ΕΜ</w:t>
      </w:r>
      <w:r>
        <w:rPr>
          <w:rFonts w:ascii="Bookman Old Style" w:hAnsi="Bookman Old Style"/>
          <w:sz w:val="28"/>
          <w:szCs w:val="28"/>
          <w:lang w:val="el-GR"/>
        </w:rPr>
        <w:t xml:space="preserve"> </w:t>
      </w:r>
      <w:r w:rsidR="006D698A">
        <w:rPr>
          <w:rFonts w:ascii="Bookman Old Style" w:hAnsi="Bookman Old Style"/>
          <w:sz w:val="28"/>
          <w:szCs w:val="28"/>
          <w:lang w:val="el-GR"/>
        </w:rPr>
        <w:t xml:space="preserve">βρισκόταν σε σύγκρουση με τα στοιχεία των φακέλων και κατά τον ίδιο τρόπο η </w:t>
      </w:r>
      <w:r w:rsidR="00661095">
        <w:rPr>
          <w:rFonts w:ascii="Bookman Old Style" w:hAnsi="Bookman Old Style"/>
          <w:sz w:val="28"/>
          <w:szCs w:val="28"/>
          <w:lang w:val="el-GR"/>
        </w:rPr>
        <w:t>Επιτροπή Δημόσιας Υπηρεσίας (</w:t>
      </w:r>
      <w:r w:rsidR="006D698A">
        <w:rPr>
          <w:rFonts w:ascii="Bookman Old Style" w:hAnsi="Bookman Old Style"/>
          <w:sz w:val="28"/>
          <w:szCs w:val="28"/>
          <w:lang w:val="el-GR"/>
        </w:rPr>
        <w:t>ΕΔΥ</w:t>
      </w:r>
      <w:r w:rsidR="00661095">
        <w:rPr>
          <w:rFonts w:ascii="Bookman Old Style" w:hAnsi="Bookman Old Style"/>
          <w:sz w:val="28"/>
          <w:szCs w:val="28"/>
          <w:lang w:val="el-GR"/>
        </w:rPr>
        <w:t>)</w:t>
      </w:r>
      <w:r w:rsidR="006D698A">
        <w:rPr>
          <w:rFonts w:ascii="Bookman Old Style" w:hAnsi="Bookman Old Style"/>
          <w:sz w:val="28"/>
          <w:szCs w:val="28"/>
          <w:lang w:val="el-GR"/>
        </w:rPr>
        <w:t xml:space="preserve"> τελούσε υπό πλάνη.</w:t>
      </w:r>
    </w:p>
    <w:p w14:paraId="21FEE409" w14:textId="77777777" w:rsidR="006D698A" w:rsidRDefault="006D698A" w:rsidP="003D6BCD">
      <w:pPr>
        <w:spacing w:line="480" w:lineRule="auto"/>
        <w:ind w:firstLine="720"/>
        <w:jc w:val="both"/>
        <w:rPr>
          <w:rFonts w:ascii="Bookman Old Style" w:hAnsi="Bookman Old Style"/>
          <w:sz w:val="28"/>
          <w:szCs w:val="28"/>
          <w:lang w:val="el-GR"/>
        </w:rPr>
      </w:pPr>
    </w:p>
    <w:p w14:paraId="03C54B6E" w14:textId="6DA4C682" w:rsidR="006D698A" w:rsidRDefault="006D698A" w:rsidP="003D6BC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Το ΕΜ υποστήριξε ότι υπερέχει σε αρχαιότητα από την εφεσείουσα λόγω ημερομηνίας γέννησης και πέραν τούτου δεν έχει τεθεί οτιδήποτε ενώπιον του δικαστηρίου που να τεκμηριώνει τους ισχυρισμούς για πλάνη.  Σε ότι αφορά στην αξία</w:t>
      </w:r>
      <w:r w:rsidR="002D7938">
        <w:rPr>
          <w:rFonts w:ascii="Bookman Old Style" w:hAnsi="Bookman Old Style"/>
          <w:sz w:val="28"/>
          <w:szCs w:val="28"/>
          <w:lang w:val="el-GR"/>
        </w:rPr>
        <w:t>, όπως φαίνεται στον Κατάλογο Αξιολόγησης Υποψηφίων για Προαγωγή</w:t>
      </w:r>
      <w:r>
        <w:rPr>
          <w:rFonts w:ascii="Bookman Old Style" w:hAnsi="Bookman Old Style"/>
          <w:sz w:val="28"/>
          <w:szCs w:val="28"/>
          <w:lang w:val="el-GR"/>
        </w:rPr>
        <w:t xml:space="preserve"> και τα προσόντα παρατηρείται ισοδυναμία και με δεδομένο ότι το ΕΜ είχε υπέρ του τη σύσταση του διευθυντή </w:t>
      </w:r>
      <w:r w:rsidR="002D7938">
        <w:rPr>
          <w:rFonts w:ascii="Bookman Old Style" w:hAnsi="Bookman Old Style"/>
          <w:sz w:val="28"/>
          <w:szCs w:val="28"/>
          <w:lang w:val="el-GR"/>
        </w:rPr>
        <w:t xml:space="preserve">το πρωτόδικο δικαστήριο έκρινε ότι </w:t>
      </w:r>
      <w:r>
        <w:rPr>
          <w:rFonts w:ascii="Bookman Old Style" w:hAnsi="Bookman Old Style"/>
          <w:sz w:val="28"/>
          <w:szCs w:val="28"/>
          <w:lang w:val="el-GR"/>
        </w:rPr>
        <w:t>ορθώς ενήργησε η ΕΔΥ λαμβάνοντας υπόψη την ηλικιακή αρχαιότητα του ΕΜ</w:t>
      </w:r>
      <w:r w:rsidR="002D7938">
        <w:rPr>
          <w:rFonts w:ascii="Bookman Old Style" w:hAnsi="Bookman Old Style"/>
          <w:sz w:val="28"/>
          <w:szCs w:val="28"/>
          <w:lang w:val="el-GR"/>
        </w:rPr>
        <w:t>.</w:t>
      </w:r>
      <w:r>
        <w:rPr>
          <w:rFonts w:ascii="Bookman Old Style" w:hAnsi="Bookman Old Style"/>
          <w:sz w:val="28"/>
          <w:szCs w:val="28"/>
          <w:lang w:val="el-GR"/>
        </w:rPr>
        <w:t xml:space="preserve"> </w:t>
      </w:r>
    </w:p>
    <w:p w14:paraId="162A242D" w14:textId="77777777" w:rsidR="006D698A" w:rsidRDefault="006D698A" w:rsidP="003D6BCD">
      <w:pPr>
        <w:spacing w:line="480" w:lineRule="auto"/>
        <w:ind w:firstLine="720"/>
        <w:jc w:val="both"/>
        <w:rPr>
          <w:rFonts w:ascii="Bookman Old Style" w:hAnsi="Bookman Old Style"/>
          <w:sz w:val="28"/>
          <w:szCs w:val="28"/>
          <w:lang w:val="el-GR"/>
        </w:rPr>
      </w:pPr>
    </w:p>
    <w:p w14:paraId="3724F95D" w14:textId="0789FF4E" w:rsidR="006D698A" w:rsidRDefault="006D698A" w:rsidP="003D6BC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Κρίσιμο ήταν στην πρωτόδικη απόφαση και παραμένει στην έφεση το ζήτημα της αρχαιότητας.  </w:t>
      </w:r>
    </w:p>
    <w:p w14:paraId="6E27A29D" w14:textId="77777777" w:rsidR="003D6BCD" w:rsidRDefault="003D6BCD" w:rsidP="003D6BCD">
      <w:pPr>
        <w:spacing w:line="480" w:lineRule="auto"/>
        <w:ind w:firstLine="720"/>
        <w:jc w:val="both"/>
        <w:rPr>
          <w:rFonts w:ascii="Bookman Old Style" w:hAnsi="Bookman Old Style"/>
          <w:sz w:val="28"/>
          <w:szCs w:val="28"/>
          <w:lang w:val="el-GR"/>
        </w:rPr>
      </w:pPr>
    </w:p>
    <w:p w14:paraId="39CC5D1B" w14:textId="54141738" w:rsidR="00AC04E0" w:rsidRDefault="000C6F42" w:rsidP="003D6BC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Τόσο </w:t>
      </w:r>
      <w:r w:rsidR="003D6BCD">
        <w:rPr>
          <w:rFonts w:ascii="Bookman Old Style" w:hAnsi="Bookman Old Style"/>
          <w:sz w:val="28"/>
          <w:szCs w:val="28"/>
          <w:lang w:val="el-GR"/>
        </w:rPr>
        <w:t>η εφεσείουσα</w:t>
      </w:r>
      <w:r>
        <w:rPr>
          <w:rFonts w:ascii="Bookman Old Style" w:hAnsi="Bookman Old Style"/>
          <w:sz w:val="28"/>
          <w:szCs w:val="28"/>
          <w:lang w:val="el-GR"/>
        </w:rPr>
        <w:t xml:space="preserve">, όσο και το ΕΜ, </w:t>
      </w:r>
      <w:r w:rsidR="00AC04E0">
        <w:rPr>
          <w:rFonts w:ascii="Bookman Old Style" w:hAnsi="Bookman Old Style"/>
          <w:sz w:val="28"/>
          <w:szCs w:val="28"/>
          <w:lang w:val="el-GR"/>
        </w:rPr>
        <w:t>διορίστηκαν στη μόνιμη θέση γραφέα 2</w:t>
      </w:r>
      <w:r w:rsidR="00AC04E0" w:rsidRPr="00AC04E0">
        <w:rPr>
          <w:rFonts w:ascii="Bookman Old Style" w:hAnsi="Bookman Old Style"/>
          <w:sz w:val="28"/>
          <w:szCs w:val="28"/>
          <w:vertAlign w:val="superscript"/>
          <w:lang w:val="el-GR"/>
        </w:rPr>
        <w:t>ης</w:t>
      </w:r>
      <w:r w:rsidR="00AC04E0">
        <w:rPr>
          <w:rFonts w:ascii="Bookman Old Style" w:hAnsi="Bookman Old Style"/>
          <w:sz w:val="28"/>
          <w:szCs w:val="28"/>
          <w:lang w:val="el-GR"/>
        </w:rPr>
        <w:t xml:space="preserve"> τάξης στις 8.11.1985.  Κ</w:t>
      </w:r>
      <w:r>
        <w:rPr>
          <w:rFonts w:ascii="Bookman Old Style" w:hAnsi="Bookman Old Style"/>
          <w:sz w:val="28"/>
          <w:szCs w:val="28"/>
          <w:lang w:val="el-GR"/>
        </w:rPr>
        <w:t>ατείχαν την ίδια θέση</w:t>
      </w:r>
      <w:r w:rsidR="00AC04E0">
        <w:rPr>
          <w:rFonts w:ascii="Bookman Old Style" w:hAnsi="Bookman Old Style"/>
          <w:sz w:val="28"/>
          <w:szCs w:val="28"/>
          <w:lang w:val="el-GR"/>
        </w:rPr>
        <w:t xml:space="preserve"> στις 16.2.1996,</w:t>
      </w:r>
      <w:r>
        <w:rPr>
          <w:rFonts w:ascii="Bookman Old Style" w:hAnsi="Bookman Old Style"/>
          <w:sz w:val="28"/>
          <w:szCs w:val="28"/>
          <w:lang w:val="el-GR"/>
        </w:rPr>
        <w:t xml:space="preserve"> με τους ίδιους μισθοδοτικούς όρους</w:t>
      </w:r>
      <w:r w:rsidR="00AC04E0">
        <w:rPr>
          <w:rFonts w:ascii="Bookman Old Style" w:hAnsi="Bookman Old Style"/>
          <w:sz w:val="28"/>
          <w:szCs w:val="28"/>
          <w:lang w:val="el-GR"/>
        </w:rPr>
        <w:t xml:space="preserve"> (Κλ. Α2-Α5)</w:t>
      </w:r>
      <w:r>
        <w:rPr>
          <w:rFonts w:ascii="Bookman Old Style" w:hAnsi="Bookman Old Style"/>
          <w:sz w:val="28"/>
          <w:szCs w:val="28"/>
          <w:lang w:val="el-GR"/>
        </w:rPr>
        <w:t xml:space="preserve">.  </w:t>
      </w:r>
    </w:p>
    <w:p w14:paraId="16E94D8A" w14:textId="77777777" w:rsidR="00AC04E0" w:rsidRDefault="00AC04E0" w:rsidP="003D6BCD">
      <w:pPr>
        <w:spacing w:line="480" w:lineRule="auto"/>
        <w:ind w:firstLine="720"/>
        <w:jc w:val="both"/>
        <w:rPr>
          <w:rFonts w:ascii="Bookman Old Style" w:hAnsi="Bookman Old Style"/>
          <w:sz w:val="28"/>
          <w:szCs w:val="28"/>
          <w:lang w:val="el-GR"/>
        </w:rPr>
      </w:pPr>
    </w:p>
    <w:p w14:paraId="33B76020" w14:textId="76981AB9" w:rsidR="00AC04E0" w:rsidRDefault="00AC04E0" w:rsidP="003D6BC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Στις 16.2.1996 έγινε αναδιοργάνωση της θέσης έτσι ώστε να </w:t>
      </w:r>
      <w:r w:rsidR="000A12BD">
        <w:rPr>
          <w:rFonts w:ascii="Bookman Old Style" w:hAnsi="Bookman Old Style"/>
          <w:sz w:val="28"/>
          <w:szCs w:val="28"/>
          <w:lang w:val="el-GR"/>
        </w:rPr>
        <w:t xml:space="preserve">μετονομαστεί σε </w:t>
      </w:r>
      <w:r>
        <w:rPr>
          <w:rFonts w:ascii="Bookman Old Style" w:hAnsi="Bookman Old Style"/>
          <w:sz w:val="28"/>
          <w:szCs w:val="28"/>
          <w:lang w:val="el-GR"/>
        </w:rPr>
        <w:t xml:space="preserve"> θέση γραφέα (Κλ. Α2-Α5-Α7).  </w:t>
      </w:r>
    </w:p>
    <w:p w14:paraId="02733C77" w14:textId="77777777" w:rsidR="00205C04" w:rsidRDefault="00205C04" w:rsidP="003D6BCD">
      <w:pPr>
        <w:spacing w:line="480" w:lineRule="auto"/>
        <w:ind w:firstLine="720"/>
        <w:jc w:val="both"/>
        <w:rPr>
          <w:rFonts w:ascii="Bookman Old Style" w:hAnsi="Bookman Old Style"/>
          <w:sz w:val="28"/>
          <w:szCs w:val="28"/>
          <w:lang w:val="el-GR"/>
        </w:rPr>
      </w:pPr>
    </w:p>
    <w:p w14:paraId="3C211462" w14:textId="77777777" w:rsidR="006D698A" w:rsidRDefault="00AC04E0" w:rsidP="003D6BC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Την ίδια επίσης ημέρα η εφεσείουσα </w:t>
      </w:r>
      <w:r w:rsidR="000C6F42">
        <w:rPr>
          <w:rFonts w:ascii="Bookman Old Style" w:hAnsi="Bookman Old Style"/>
          <w:sz w:val="28"/>
          <w:szCs w:val="28"/>
          <w:lang w:val="el-GR"/>
        </w:rPr>
        <w:t>τοποθετήθηκε στην Κλ. Α7</w:t>
      </w:r>
      <w:r>
        <w:rPr>
          <w:rFonts w:ascii="Bookman Old Style" w:hAnsi="Bookman Old Style"/>
          <w:sz w:val="28"/>
          <w:szCs w:val="28"/>
          <w:lang w:val="el-GR"/>
        </w:rPr>
        <w:t>.  Το ΕΜ τοποθετήθηκε στην Κλ. Α7 τρία χρόνια αργότερα (1.2.1999).</w:t>
      </w:r>
      <w:r w:rsidR="000C6F42">
        <w:rPr>
          <w:rFonts w:ascii="Bookman Old Style" w:hAnsi="Bookman Old Style"/>
          <w:sz w:val="28"/>
          <w:szCs w:val="28"/>
          <w:lang w:val="el-GR"/>
        </w:rPr>
        <w:t xml:space="preserve"> </w:t>
      </w:r>
    </w:p>
    <w:p w14:paraId="3D8300AD" w14:textId="77777777" w:rsidR="002D7938" w:rsidRDefault="002D7938" w:rsidP="003D6BCD">
      <w:pPr>
        <w:spacing w:line="480" w:lineRule="auto"/>
        <w:ind w:firstLine="720"/>
        <w:jc w:val="both"/>
        <w:rPr>
          <w:rFonts w:ascii="Bookman Old Style" w:hAnsi="Bookman Old Style"/>
          <w:sz w:val="28"/>
          <w:szCs w:val="28"/>
          <w:lang w:val="el-GR"/>
        </w:rPr>
      </w:pPr>
    </w:p>
    <w:p w14:paraId="1A2B22F7" w14:textId="3E2314D7" w:rsidR="006D698A" w:rsidRDefault="00D958BB" w:rsidP="00D958BB">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Αυτά είναι εν ολίγοις τα γεγονότα επί των οποίων η </w:t>
      </w:r>
      <w:r w:rsidR="006D698A">
        <w:rPr>
          <w:rFonts w:ascii="Bookman Old Style" w:hAnsi="Bookman Old Style"/>
          <w:sz w:val="28"/>
          <w:szCs w:val="28"/>
          <w:lang w:val="el-GR"/>
        </w:rPr>
        <w:t>εφεσείουσα ισχυρίζεται ότι υπερτερεί σε αρχαιότητα με βάση την προγενέστερη τοποθέτηση της σε υψηλότερη μισθολογική κλίμακα.  Το ΕΜ αντιτείνει ότι υπερτερεί σε αρχαιότητα με κριτήριο την ηλικιακή αρχαιότητα</w:t>
      </w:r>
      <w:r>
        <w:rPr>
          <w:rFonts w:ascii="Bookman Old Style" w:hAnsi="Bookman Old Style"/>
          <w:sz w:val="28"/>
          <w:szCs w:val="28"/>
          <w:lang w:val="el-GR"/>
        </w:rPr>
        <w:t>.</w:t>
      </w:r>
      <w:r w:rsidR="006D698A">
        <w:rPr>
          <w:rFonts w:ascii="Bookman Old Style" w:hAnsi="Bookman Old Style"/>
          <w:sz w:val="28"/>
          <w:szCs w:val="28"/>
          <w:lang w:val="el-GR"/>
        </w:rPr>
        <w:t xml:space="preserve"> </w:t>
      </w:r>
    </w:p>
    <w:p w14:paraId="7D1DE0F2" w14:textId="5C17DAA0" w:rsidR="003D6BCD" w:rsidRDefault="000C6F42" w:rsidP="003D6BC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 </w:t>
      </w:r>
    </w:p>
    <w:p w14:paraId="5BD19018" w14:textId="5EAC1795" w:rsidR="000A12BD" w:rsidRDefault="000A12BD" w:rsidP="000A12B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Σύμφωνα με το </w:t>
      </w:r>
      <w:r w:rsidR="00EC5C82">
        <w:rPr>
          <w:rFonts w:ascii="Bookman Old Style" w:hAnsi="Bookman Old Style"/>
          <w:sz w:val="28"/>
          <w:szCs w:val="28"/>
          <w:lang w:val="el-GR"/>
        </w:rPr>
        <w:t>ά</w:t>
      </w:r>
      <w:r>
        <w:rPr>
          <w:rFonts w:ascii="Bookman Old Style" w:hAnsi="Bookman Old Style"/>
          <w:sz w:val="28"/>
          <w:szCs w:val="28"/>
          <w:lang w:val="el-GR"/>
        </w:rPr>
        <w:t xml:space="preserve">ρθρο 49(5) του του περί Δημόσιας Υπηρεσίας Νόμου του 1990, Ν. 1/1990 (ο Νόμος), σε περίπτωση αναδιοργάνωσης, η αρχαιότητα υπαλλήλων που κατέχουν την ίδια θέση κρίνεται σύμφωνα με την αμέσως πριν από την τέτοια αναδιοργάνωση αρχαιότητα των υπαλλήλων.  </w:t>
      </w:r>
    </w:p>
    <w:p w14:paraId="308464D7" w14:textId="77777777" w:rsidR="00EC5C82" w:rsidRDefault="00EC5C82" w:rsidP="000A12BD">
      <w:pPr>
        <w:spacing w:line="480" w:lineRule="auto"/>
        <w:ind w:firstLine="720"/>
        <w:jc w:val="both"/>
        <w:rPr>
          <w:rFonts w:ascii="Bookman Old Style" w:hAnsi="Bookman Old Style"/>
          <w:sz w:val="28"/>
          <w:szCs w:val="28"/>
          <w:lang w:val="el-GR"/>
        </w:rPr>
      </w:pPr>
    </w:p>
    <w:p w14:paraId="1BB4B3E9" w14:textId="6004A85C" w:rsidR="00EC5C82" w:rsidRDefault="00EC5C82" w:rsidP="000A12BD">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Σύμφωνα δε με το άρθρο 49(2) σε περίπτωση ταυτόχρονου διορισμού η αρχαιότητα κρίνεται με βάση την προηγούμενη αρχαιότητα των υπαλλήλων.  Σε περίπτωση που η αρχαιότητα στους πρώτους διορισμούς είναι η ίδια, η προηγούμενη αρχαιότητα κρίνεται με βάση την ηλικία των υπαλλήλων (άρθρο 49(7)).</w:t>
      </w:r>
    </w:p>
    <w:p w14:paraId="60FCB7C5" w14:textId="77777777" w:rsidR="000A12BD" w:rsidRDefault="000A12BD" w:rsidP="000A12BD">
      <w:pPr>
        <w:spacing w:line="480" w:lineRule="auto"/>
        <w:ind w:firstLine="720"/>
        <w:jc w:val="both"/>
        <w:rPr>
          <w:rFonts w:ascii="Bookman Old Style" w:hAnsi="Bookman Old Style"/>
          <w:sz w:val="28"/>
          <w:szCs w:val="28"/>
          <w:lang w:val="el-GR"/>
        </w:rPr>
      </w:pPr>
    </w:p>
    <w:p w14:paraId="0C0229D0" w14:textId="3A4FEA79" w:rsidR="000A12BD" w:rsidRDefault="000A12BD" w:rsidP="00EC5C82">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Το πρωτόδικο δικαστήριο σημείωσε ότι από τα δύο γεγονότα της ίδιας ημέρας (16.2.1996) είχε προηγηθεί η αναδιοργάνωση. </w:t>
      </w:r>
      <w:r w:rsidR="00C7232D">
        <w:rPr>
          <w:rFonts w:ascii="Bookman Old Style" w:hAnsi="Bookman Old Style"/>
          <w:sz w:val="28"/>
          <w:szCs w:val="28"/>
          <w:lang w:val="el-GR"/>
        </w:rPr>
        <w:t>Ορθά εφόσον δ</w:t>
      </w:r>
      <w:r>
        <w:rPr>
          <w:rFonts w:ascii="Bookman Old Style" w:hAnsi="Bookman Old Style"/>
          <w:sz w:val="28"/>
          <w:szCs w:val="28"/>
          <w:lang w:val="el-GR"/>
        </w:rPr>
        <w:t xml:space="preserve">εν θα μπορούσε να γίνει τοποθέτηση της εφεσείουσας στην Κλ. Α7 πριν την αναδιοργάνωση, </w:t>
      </w:r>
      <w:r w:rsidR="00C7232D">
        <w:rPr>
          <w:rFonts w:ascii="Bookman Old Style" w:hAnsi="Bookman Old Style"/>
          <w:sz w:val="28"/>
          <w:szCs w:val="28"/>
          <w:lang w:val="el-GR"/>
        </w:rPr>
        <w:t xml:space="preserve">όπως ήταν η θέση του ευπαίδευτου δικηγόρου της, </w:t>
      </w:r>
      <w:r>
        <w:rPr>
          <w:rFonts w:ascii="Bookman Old Style" w:hAnsi="Bookman Old Style"/>
          <w:sz w:val="28"/>
          <w:szCs w:val="28"/>
          <w:lang w:val="el-GR"/>
        </w:rPr>
        <w:t xml:space="preserve">όταν η θέση ήταν στην Κλ.Α2-Α5.  Άρα ο κρίσιμος χρόνος ήταν ο χρόνος αμέσως πριν από την αναδιοργάνωση.  Επειδή κατά τον χρόνο εκείνο το δεδομένο που υπήρχε αναφορικά με την αρχαιότητα είναι το γεγονός πως τα μέρη είχαν διοριστεί την ίδια ημερομηνία στην ίδια θέση, το δικαστήριο </w:t>
      </w:r>
      <w:r w:rsidR="00EC5C82">
        <w:rPr>
          <w:rFonts w:ascii="Bookman Old Style" w:hAnsi="Bookman Old Style"/>
          <w:sz w:val="28"/>
          <w:szCs w:val="28"/>
          <w:lang w:val="el-GR"/>
        </w:rPr>
        <w:t xml:space="preserve">έκρινε ότι ορθά η ΕΔΥ </w:t>
      </w:r>
      <w:r>
        <w:rPr>
          <w:rFonts w:ascii="Bookman Old Style" w:hAnsi="Bookman Old Style"/>
          <w:sz w:val="28"/>
          <w:szCs w:val="28"/>
          <w:lang w:val="el-GR"/>
        </w:rPr>
        <w:t xml:space="preserve">εφάρμοσε τις πρόνοιες του εδαφίου 7 του </w:t>
      </w:r>
      <w:r w:rsidR="00EC5C82">
        <w:rPr>
          <w:rFonts w:ascii="Bookman Old Style" w:hAnsi="Bookman Old Style"/>
          <w:sz w:val="28"/>
          <w:szCs w:val="28"/>
          <w:lang w:val="el-GR"/>
        </w:rPr>
        <w:t>ά</w:t>
      </w:r>
      <w:r>
        <w:rPr>
          <w:rFonts w:ascii="Bookman Old Style" w:hAnsi="Bookman Old Style"/>
          <w:sz w:val="28"/>
          <w:szCs w:val="28"/>
          <w:lang w:val="el-GR"/>
        </w:rPr>
        <w:t xml:space="preserve">ρθρου 49, </w:t>
      </w:r>
      <w:r w:rsidR="00EC5C82">
        <w:rPr>
          <w:rFonts w:ascii="Bookman Old Style" w:hAnsi="Bookman Old Style"/>
          <w:sz w:val="28"/>
          <w:szCs w:val="28"/>
          <w:lang w:val="el-GR"/>
        </w:rPr>
        <w:t>περί ηλικιακής αρχαιότητας.</w:t>
      </w:r>
      <w:r>
        <w:rPr>
          <w:rFonts w:ascii="Bookman Old Style" w:hAnsi="Bookman Old Style"/>
          <w:sz w:val="28"/>
          <w:szCs w:val="28"/>
          <w:lang w:val="el-GR"/>
        </w:rPr>
        <w:t xml:space="preserve">  </w:t>
      </w:r>
      <w:r w:rsidR="00EC5C82">
        <w:rPr>
          <w:rFonts w:ascii="Bookman Old Style" w:hAnsi="Bookman Old Style"/>
          <w:sz w:val="28"/>
          <w:szCs w:val="28"/>
          <w:lang w:val="el-GR"/>
        </w:rPr>
        <w:t xml:space="preserve">Συναφώς απέρριψε και τους ισχυρισμούς της εφεσείουσας για πλάνη, έλλειψη αιτιολογίας κ.α., οι οποίοι κατέληγαν στο ζήτημα και πάλι της αρχαιότητας.  </w:t>
      </w:r>
    </w:p>
    <w:p w14:paraId="1F52464F" w14:textId="77777777" w:rsidR="002A3020" w:rsidRDefault="002A3020" w:rsidP="00D958BB">
      <w:pPr>
        <w:spacing w:line="480" w:lineRule="auto"/>
        <w:ind w:firstLine="720"/>
        <w:jc w:val="both"/>
        <w:rPr>
          <w:rFonts w:ascii="Bookman Old Style" w:hAnsi="Bookman Old Style"/>
          <w:sz w:val="28"/>
          <w:szCs w:val="28"/>
          <w:lang w:val="el-GR"/>
        </w:rPr>
      </w:pPr>
    </w:p>
    <w:p w14:paraId="2BB44EFD" w14:textId="59B08A46" w:rsidR="002A3020" w:rsidRDefault="00EC5C82" w:rsidP="00F24046">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Ζήτημα το οποίο </w:t>
      </w:r>
      <w:r w:rsidR="002A3020">
        <w:rPr>
          <w:rFonts w:ascii="Bookman Old Style" w:hAnsi="Bookman Old Style"/>
          <w:sz w:val="28"/>
          <w:szCs w:val="28"/>
          <w:lang w:val="el-GR"/>
        </w:rPr>
        <w:t xml:space="preserve">επαναφέρθηκε </w:t>
      </w:r>
      <w:r>
        <w:rPr>
          <w:rFonts w:ascii="Bookman Old Style" w:hAnsi="Bookman Old Style"/>
          <w:sz w:val="28"/>
          <w:szCs w:val="28"/>
          <w:lang w:val="el-GR"/>
        </w:rPr>
        <w:t xml:space="preserve">με την έφεση, </w:t>
      </w:r>
      <w:r w:rsidR="002A3020">
        <w:rPr>
          <w:rFonts w:ascii="Bookman Old Style" w:hAnsi="Bookman Old Style"/>
          <w:sz w:val="28"/>
          <w:szCs w:val="28"/>
          <w:lang w:val="el-GR"/>
        </w:rPr>
        <w:t xml:space="preserve">τιθέμενο με διάφορους λόγους έφεσης, οι οποίοι όμως απολήγουν στην ίδια </w:t>
      </w:r>
      <w:r>
        <w:rPr>
          <w:rFonts w:ascii="Bookman Old Style" w:hAnsi="Bookman Old Style"/>
          <w:sz w:val="28"/>
          <w:szCs w:val="28"/>
          <w:lang w:val="el-GR"/>
        </w:rPr>
        <w:t xml:space="preserve">πάντοτε </w:t>
      </w:r>
      <w:r w:rsidR="002A3020">
        <w:rPr>
          <w:rFonts w:ascii="Bookman Old Style" w:hAnsi="Bookman Old Style"/>
          <w:sz w:val="28"/>
          <w:szCs w:val="28"/>
          <w:lang w:val="el-GR"/>
        </w:rPr>
        <w:t xml:space="preserve">ουσία. </w:t>
      </w:r>
      <w:r w:rsidR="00C7232D">
        <w:rPr>
          <w:rFonts w:ascii="Bookman Old Style" w:hAnsi="Bookman Old Style"/>
          <w:sz w:val="28"/>
          <w:szCs w:val="28"/>
          <w:lang w:val="el-GR"/>
        </w:rPr>
        <w:t xml:space="preserve"> </w:t>
      </w:r>
      <w:r>
        <w:rPr>
          <w:rFonts w:ascii="Bookman Old Style" w:hAnsi="Bookman Old Style"/>
          <w:sz w:val="28"/>
          <w:szCs w:val="28"/>
          <w:lang w:val="el-GR"/>
        </w:rPr>
        <w:t xml:space="preserve">Προβάλλει η εφεσείουσα ότι εσφαλμένα το πρωτόδικο </w:t>
      </w:r>
      <w:r w:rsidR="00BC4B82">
        <w:rPr>
          <w:rFonts w:ascii="Bookman Old Style" w:hAnsi="Bookman Old Style"/>
          <w:sz w:val="28"/>
          <w:szCs w:val="28"/>
          <w:lang w:val="el-GR"/>
        </w:rPr>
        <w:t xml:space="preserve">δικαστήριο </w:t>
      </w:r>
      <w:r>
        <w:rPr>
          <w:rFonts w:ascii="Bookman Old Style" w:hAnsi="Bookman Old Style"/>
          <w:sz w:val="28"/>
          <w:szCs w:val="28"/>
          <w:lang w:val="el-GR"/>
        </w:rPr>
        <w:t xml:space="preserve">απέρριψε τους ισχυρισμούς ότι παραβλέφθηκε η υπεροχή της σε αξία και αρχαιότητα επειδή δεν έγινε δέουσα έρευνα και ότι η απόφαση της ΕΔΥ ήταν αναιτιολόγητη και χωρίς να τηρηθούν άρτια πρακτικά. </w:t>
      </w:r>
      <w:r w:rsidR="005C7C6E">
        <w:rPr>
          <w:rFonts w:ascii="Bookman Old Style" w:hAnsi="Bookman Old Style"/>
          <w:sz w:val="28"/>
          <w:szCs w:val="28"/>
          <w:lang w:val="el-GR"/>
        </w:rPr>
        <w:t xml:space="preserve">Στην πραγματικότητα </w:t>
      </w:r>
      <w:r w:rsidR="002A3020">
        <w:rPr>
          <w:rFonts w:ascii="Bookman Old Style" w:hAnsi="Bookman Old Style"/>
          <w:sz w:val="28"/>
          <w:szCs w:val="28"/>
          <w:lang w:val="el-GR"/>
        </w:rPr>
        <w:t xml:space="preserve">και αυτοί οι λόγοι έφεσης επαναφέρουν </w:t>
      </w:r>
      <w:r>
        <w:rPr>
          <w:rFonts w:ascii="Bookman Old Style" w:hAnsi="Bookman Old Style"/>
          <w:sz w:val="28"/>
          <w:szCs w:val="28"/>
          <w:lang w:val="el-GR"/>
        </w:rPr>
        <w:t xml:space="preserve">εν πολλοίς </w:t>
      </w:r>
      <w:r w:rsidR="002A3020">
        <w:rPr>
          <w:rFonts w:ascii="Bookman Old Style" w:hAnsi="Bookman Old Style"/>
          <w:sz w:val="28"/>
          <w:szCs w:val="28"/>
          <w:lang w:val="el-GR"/>
        </w:rPr>
        <w:t>το ίδιο ζήτημα,</w:t>
      </w:r>
      <w:r w:rsidR="005C7C6E">
        <w:rPr>
          <w:rFonts w:ascii="Bookman Old Style" w:hAnsi="Bookman Old Style"/>
          <w:sz w:val="28"/>
          <w:szCs w:val="28"/>
          <w:lang w:val="el-GR"/>
        </w:rPr>
        <w:t xml:space="preserve"> ήτοι</w:t>
      </w:r>
      <w:r w:rsidR="002A3020">
        <w:rPr>
          <w:rFonts w:ascii="Bookman Old Style" w:hAnsi="Bookman Old Style"/>
          <w:sz w:val="28"/>
          <w:szCs w:val="28"/>
          <w:lang w:val="el-GR"/>
        </w:rPr>
        <w:t xml:space="preserve"> το ζήτημα της αρχαιότητας.  </w:t>
      </w:r>
      <w:r w:rsidR="00F24046">
        <w:rPr>
          <w:rFonts w:ascii="Bookman Old Style" w:hAnsi="Bookman Old Style"/>
          <w:sz w:val="28"/>
          <w:szCs w:val="28"/>
          <w:lang w:val="el-GR"/>
        </w:rPr>
        <w:t>Ω</w:t>
      </w:r>
      <w:r>
        <w:rPr>
          <w:rFonts w:ascii="Bookman Old Style" w:hAnsi="Bookman Old Style"/>
          <w:sz w:val="28"/>
          <w:szCs w:val="28"/>
          <w:lang w:val="el-GR"/>
        </w:rPr>
        <w:t xml:space="preserve">ς προς το ζήτημα της αξίας </w:t>
      </w:r>
      <w:r w:rsidR="00C7232D">
        <w:rPr>
          <w:rFonts w:ascii="Bookman Old Style" w:hAnsi="Bookman Old Style"/>
          <w:sz w:val="28"/>
          <w:szCs w:val="28"/>
          <w:lang w:val="el-GR"/>
        </w:rPr>
        <w:t xml:space="preserve">σημειώνουμε από τώρα ότι </w:t>
      </w:r>
      <w:r w:rsidR="00F24046">
        <w:rPr>
          <w:rFonts w:ascii="Bookman Old Style" w:hAnsi="Bookman Old Style"/>
          <w:sz w:val="28"/>
          <w:szCs w:val="28"/>
          <w:lang w:val="el-GR"/>
        </w:rPr>
        <w:t>το πρωτόδικο δικαστήριο ορθά διαπίστωσε από τα ενώπιον του στοιχεία ότι υπήρχε ισοδυναμία σε όλα τα άλλα στοιχεία.</w:t>
      </w:r>
      <w:r w:rsidR="00C7232D">
        <w:rPr>
          <w:rFonts w:ascii="Bookman Old Style" w:hAnsi="Bookman Old Style"/>
          <w:sz w:val="28"/>
          <w:szCs w:val="28"/>
          <w:lang w:val="el-GR"/>
        </w:rPr>
        <w:t xml:space="preserve">  Η περί αντιθέτου εισήγηση του ευπαίδευτου δικηγόρου της εφεσείουσας, ότι δηλαδή η εφεσείουσα υπερέχει σε αξία και μάλιστα ότι αυτό το παραδέχεται η ίδια η εφεσίβλητη στην αγόρευση της, δεν βρίσκει κανένα έρεισμα στα γεγονότα.  Η δε σχετική αναφορά στην αγόρευση όπως εξηγήθηκε οφείλεται σε λανθασμένη </w:t>
      </w:r>
      <w:r w:rsidR="00BC4B82">
        <w:rPr>
          <w:rFonts w:ascii="Bookman Old Style" w:hAnsi="Bookman Old Style"/>
          <w:sz w:val="28"/>
          <w:szCs w:val="28"/>
          <w:lang w:val="el-GR"/>
        </w:rPr>
        <w:t>αναφορά</w:t>
      </w:r>
      <w:r w:rsidR="00C7232D">
        <w:rPr>
          <w:rFonts w:ascii="Bookman Old Style" w:hAnsi="Bookman Old Style"/>
          <w:sz w:val="28"/>
          <w:szCs w:val="28"/>
          <w:lang w:val="el-GR"/>
        </w:rPr>
        <w:t>.</w:t>
      </w:r>
    </w:p>
    <w:p w14:paraId="49C38BA5" w14:textId="77777777" w:rsidR="005C7C6E" w:rsidRDefault="005C7C6E" w:rsidP="002A3020">
      <w:pPr>
        <w:spacing w:line="480" w:lineRule="auto"/>
        <w:ind w:firstLine="720"/>
        <w:jc w:val="both"/>
        <w:rPr>
          <w:rFonts w:ascii="Bookman Old Style" w:hAnsi="Bookman Old Style"/>
          <w:sz w:val="28"/>
          <w:szCs w:val="28"/>
          <w:lang w:val="el-GR"/>
        </w:rPr>
      </w:pPr>
    </w:p>
    <w:p w14:paraId="523DA520" w14:textId="5BFB16D9" w:rsidR="00F24046" w:rsidRDefault="0028334D" w:rsidP="005C7C6E">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Έχοντας ακούσει τα μέρη θεωρούμε ότι δεν χρειάζεται να πούμε πολλά</w:t>
      </w:r>
      <w:r w:rsidR="005C7C6E">
        <w:rPr>
          <w:rFonts w:ascii="Bookman Old Style" w:hAnsi="Bookman Old Style"/>
          <w:sz w:val="28"/>
          <w:szCs w:val="28"/>
          <w:lang w:val="el-GR"/>
        </w:rPr>
        <w:t>,</w:t>
      </w:r>
      <w:r w:rsidR="00F24046">
        <w:rPr>
          <w:rFonts w:ascii="Bookman Old Style" w:hAnsi="Bookman Old Style"/>
          <w:sz w:val="28"/>
          <w:szCs w:val="28"/>
          <w:lang w:val="el-GR"/>
        </w:rPr>
        <w:t xml:space="preserve"> όχι μόνο</w:t>
      </w:r>
      <w:r>
        <w:rPr>
          <w:rFonts w:ascii="Bookman Old Style" w:hAnsi="Bookman Old Style"/>
          <w:sz w:val="28"/>
          <w:szCs w:val="28"/>
          <w:lang w:val="el-GR"/>
        </w:rPr>
        <w:t xml:space="preserve"> </w:t>
      </w:r>
      <w:r w:rsidR="00BC4B82">
        <w:rPr>
          <w:rFonts w:ascii="Bookman Old Style" w:hAnsi="Bookman Old Style"/>
          <w:sz w:val="28"/>
          <w:szCs w:val="28"/>
          <w:lang w:val="el-GR"/>
        </w:rPr>
        <w:t xml:space="preserve">λόγω </w:t>
      </w:r>
      <w:r>
        <w:rPr>
          <w:rFonts w:ascii="Bookman Old Style" w:hAnsi="Bookman Old Style"/>
          <w:sz w:val="28"/>
          <w:szCs w:val="28"/>
          <w:lang w:val="el-GR"/>
        </w:rPr>
        <w:t>της έκδηλης ορθότητας της εφεσιβληθείσας απόφασης</w:t>
      </w:r>
      <w:r w:rsidR="00F24046">
        <w:rPr>
          <w:rFonts w:ascii="Bookman Old Style" w:hAnsi="Bookman Old Style"/>
          <w:sz w:val="28"/>
          <w:szCs w:val="28"/>
          <w:lang w:val="el-GR"/>
        </w:rPr>
        <w:t xml:space="preserve">, αλλά και λόγω του γεγονότος ότι η πρωτόδικη προσέγγιση έχει στο μεταξύ επιβεβαιωθεί ως ορθή από την Ολομέλεια του Ανωτάτου Δικαστηρίου στην </w:t>
      </w:r>
      <w:r w:rsidR="00F24046">
        <w:rPr>
          <w:rFonts w:ascii="Bookman Old Style" w:hAnsi="Bookman Old Style"/>
          <w:b/>
          <w:bCs/>
          <w:i/>
          <w:iCs/>
          <w:sz w:val="28"/>
          <w:szCs w:val="28"/>
          <w:lang w:val="el-GR"/>
        </w:rPr>
        <w:t>Δημοκρατία ν. Άννας Κυρατζιή Κτωρίδου, ΑΕ Αρ. 31/16, ημερ. 8.5.2023</w:t>
      </w:r>
      <w:r>
        <w:rPr>
          <w:rFonts w:ascii="Bookman Old Style" w:hAnsi="Bookman Old Style"/>
          <w:sz w:val="28"/>
          <w:szCs w:val="28"/>
          <w:lang w:val="el-GR"/>
        </w:rPr>
        <w:t xml:space="preserve">.  </w:t>
      </w:r>
      <w:r w:rsidR="00F24046">
        <w:rPr>
          <w:rFonts w:ascii="Bookman Old Style" w:hAnsi="Bookman Old Style"/>
          <w:sz w:val="28"/>
          <w:szCs w:val="28"/>
          <w:lang w:val="el-GR"/>
        </w:rPr>
        <w:t>Η υπόθεση εκείνη εκ συμπτώσεως αφορούσε το ίδιο άτομο και υπάρχει ταύτιση γεγονότων.  Η μόνη διαφορά έγκειται στο γεγονός ότι είχε προσβληθεί η προαγωγή άλλων συναδέλφων της εφεσείουσας.  Η Ολομέλεια του Ανωτάτου Δικαστηρίου είχε αποφασίσει τα εξής με βάση τα ίδια ακριβώς γεγονότα:</w:t>
      </w:r>
    </w:p>
    <w:p w14:paraId="39D3536F" w14:textId="77777777" w:rsidR="00F24046" w:rsidRDefault="00F24046" w:rsidP="005C7C6E">
      <w:pPr>
        <w:spacing w:line="480" w:lineRule="auto"/>
        <w:ind w:firstLine="720"/>
        <w:jc w:val="both"/>
        <w:rPr>
          <w:rFonts w:ascii="Bookman Old Style" w:hAnsi="Bookman Old Style"/>
          <w:sz w:val="28"/>
          <w:szCs w:val="28"/>
          <w:lang w:val="el-GR"/>
        </w:rPr>
      </w:pPr>
    </w:p>
    <w:p w14:paraId="04360404" w14:textId="7B672663" w:rsidR="00F24046" w:rsidRPr="00F24046" w:rsidRDefault="00F24046" w:rsidP="002D7938">
      <w:pPr>
        <w:spacing w:after="0" w:line="276" w:lineRule="auto"/>
        <w:ind w:left="720"/>
        <w:jc w:val="both"/>
        <w:rPr>
          <w:rFonts w:ascii="Bookman Old Style" w:eastAsia="Times New Roman" w:hAnsi="Bookman Old Style" w:cs="Times New Roman"/>
          <w:i/>
          <w:iCs/>
          <w:color w:val="000000"/>
          <w:kern w:val="0"/>
          <w:sz w:val="27"/>
          <w:szCs w:val="27"/>
          <w:lang/>
          <w14:ligatures w14:val="none"/>
        </w:rPr>
      </w:pPr>
      <w:r w:rsidRPr="002D7938">
        <w:rPr>
          <w:rFonts w:ascii="Bookman Old Style" w:eastAsia="Times New Roman" w:hAnsi="Bookman Old Style" w:cs="Arial"/>
          <w:color w:val="000000"/>
          <w:kern w:val="0"/>
          <w:sz w:val="28"/>
          <w:szCs w:val="28"/>
          <w:lang w:val="el-GR"/>
          <w14:ligatures w14:val="none"/>
        </w:rPr>
        <w:t>«</w:t>
      </w:r>
      <w:r w:rsidRPr="00F24046">
        <w:rPr>
          <w:rFonts w:ascii="Bookman Old Style" w:eastAsia="Times New Roman" w:hAnsi="Bookman Old Style" w:cs="Arial"/>
          <w:i/>
          <w:iCs/>
          <w:color w:val="000000"/>
          <w:kern w:val="0"/>
          <w:sz w:val="28"/>
          <w:szCs w:val="28"/>
          <w:lang w:val="el-GR"/>
          <w14:ligatures w14:val="none"/>
        </w:rPr>
        <w:t>Δεδομένου ότι κατά το χρόνο της μετονομασίας της θέσης Γραφέα 2</w:t>
      </w:r>
      <w:r w:rsidRPr="00F24046">
        <w:rPr>
          <w:rFonts w:ascii="Bookman Old Style" w:eastAsia="Times New Roman" w:hAnsi="Bookman Old Style" w:cs="Arial"/>
          <w:i/>
          <w:iCs/>
          <w:color w:val="000000"/>
          <w:kern w:val="0"/>
          <w:sz w:val="28"/>
          <w:szCs w:val="28"/>
          <w:vertAlign w:val="superscript"/>
          <w:lang w:val="el-GR"/>
          <w14:ligatures w14:val="none"/>
        </w:rPr>
        <w:t>ης</w:t>
      </w:r>
      <w:r w:rsidRPr="00F24046">
        <w:rPr>
          <w:rFonts w:ascii="Bookman Old Style" w:eastAsia="Times New Roman" w:hAnsi="Bookman Old Style" w:cs="Arial"/>
          <w:i/>
          <w:iCs/>
          <w:color w:val="000000"/>
          <w:kern w:val="0"/>
          <w:sz w:val="28"/>
          <w:szCs w:val="28"/>
          <w:lang w:val="el-GR"/>
          <w14:ligatures w14:val="none"/>
        </w:rPr>
        <w:t> Τάξης (Κλίμακες Α2 - Α5) σε θέση</w:t>
      </w:r>
      <w:r w:rsidR="002D7938" w:rsidRPr="002D7938">
        <w:rPr>
          <w:rFonts w:ascii="Bookman Old Style" w:eastAsia="Times New Roman" w:hAnsi="Bookman Old Style" w:cs="Arial"/>
          <w:i/>
          <w:iCs/>
          <w:color w:val="000000"/>
          <w:kern w:val="0"/>
          <w:sz w:val="28"/>
          <w:szCs w:val="28"/>
          <w:lang w:val="el-GR"/>
          <w14:ligatures w14:val="none"/>
        </w:rPr>
        <w:t xml:space="preserve"> </w:t>
      </w:r>
      <w:r w:rsidRPr="00F24046">
        <w:rPr>
          <w:rFonts w:ascii="Bookman Old Style" w:eastAsia="Times New Roman" w:hAnsi="Bookman Old Style" w:cs="Arial"/>
          <w:i/>
          <w:iCs/>
          <w:color w:val="000000"/>
          <w:kern w:val="0"/>
          <w:sz w:val="28"/>
          <w:szCs w:val="28"/>
          <w:lang w:val="el-GR"/>
          <w14:ligatures w14:val="none"/>
        </w:rPr>
        <w:t>Γραφέα</w:t>
      </w:r>
      <w:r w:rsidR="002D7938" w:rsidRPr="002D7938">
        <w:rPr>
          <w:rFonts w:ascii="Bookman Old Style" w:eastAsia="Times New Roman" w:hAnsi="Bookman Old Style" w:cs="Arial"/>
          <w:i/>
          <w:iCs/>
          <w:color w:val="000000"/>
          <w:kern w:val="0"/>
          <w:sz w:val="28"/>
          <w:szCs w:val="28"/>
          <w:lang w:val="el-GR"/>
          <w14:ligatures w14:val="none"/>
        </w:rPr>
        <w:t xml:space="preserve"> </w:t>
      </w:r>
      <w:r w:rsidRPr="00F24046">
        <w:rPr>
          <w:rFonts w:ascii="Bookman Old Style" w:eastAsia="Times New Roman" w:hAnsi="Bookman Old Style" w:cs="Arial"/>
          <w:i/>
          <w:iCs/>
          <w:color w:val="000000"/>
          <w:kern w:val="0"/>
          <w:sz w:val="28"/>
          <w:szCs w:val="28"/>
          <w:lang w:val="el-GR"/>
          <w14:ligatures w14:val="none"/>
        </w:rPr>
        <w:t>(Κλίμακες Α2 - Α5 - Α7) με βάση το </w:t>
      </w:r>
      <w:r w:rsidRPr="00F24046">
        <w:rPr>
          <w:rFonts w:ascii="Bookman Old Style" w:eastAsia="Times New Roman" w:hAnsi="Bookman Old Style" w:cs="Arial"/>
          <w:b/>
          <w:bCs/>
          <w:i/>
          <w:iCs/>
          <w:color w:val="000000"/>
          <w:kern w:val="0"/>
          <w:sz w:val="28"/>
          <w:szCs w:val="28"/>
          <w:lang w:val="el-GR"/>
          <w14:ligatures w14:val="none"/>
        </w:rPr>
        <w:t>Ν. 8(ΙΙ)/96</w:t>
      </w:r>
      <w:r w:rsidRPr="00F24046">
        <w:rPr>
          <w:rFonts w:ascii="Bookman Old Style" w:eastAsia="Times New Roman" w:hAnsi="Bookman Old Style" w:cs="Arial"/>
          <w:i/>
          <w:iCs/>
          <w:color w:val="000000"/>
          <w:kern w:val="0"/>
          <w:sz w:val="28"/>
          <w:szCs w:val="28"/>
          <w:lang w:val="el-GR"/>
          <w14:ligatures w14:val="none"/>
        </w:rPr>
        <w:t>, τόσο τα ΕΜ 2 και 4 όσο και η Εφεσίβλητη κατείχαν την ίδια θέση, δηλαδή τη θέση Γραφέα 2</w:t>
      </w:r>
      <w:r w:rsidRPr="00F24046">
        <w:rPr>
          <w:rFonts w:ascii="Bookman Old Style" w:eastAsia="Times New Roman" w:hAnsi="Bookman Old Style" w:cs="Arial"/>
          <w:i/>
          <w:iCs/>
          <w:color w:val="000000"/>
          <w:kern w:val="0"/>
          <w:sz w:val="28"/>
          <w:szCs w:val="28"/>
          <w:vertAlign w:val="superscript"/>
          <w:lang w:val="el-GR"/>
          <w14:ligatures w14:val="none"/>
        </w:rPr>
        <w:t>ης</w:t>
      </w:r>
      <w:r w:rsidRPr="00F24046">
        <w:rPr>
          <w:rFonts w:ascii="Bookman Old Style" w:eastAsia="Times New Roman" w:hAnsi="Bookman Old Style" w:cs="Arial"/>
          <w:i/>
          <w:iCs/>
          <w:color w:val="000000"/>
          <w:kern w:val="0"/>
          <w:sz w:val="28"/>
          <w:szCs w:val="28"/>
          <w:lang w:val="el-GR"/>
          <w14:ligatures w14:val="none"/>
        </w:rPr>
        <w:t> Τάξης από την ίδια ημερομηνία, ήτοι από 8/11/1985, τότε συμπεραίνεται ότι έχουν την ίδια υπηρεσιακή αρχαιότητα.</w:t>
      </w:r>
    </w:p>
    <w:p w14:paraId="2744C042" w14:textId="77777777" w:rsidR="00F24046" w:rsidRPr="00F24046" w:rsidRDefault="00F24046" w:rsidP="002D7938">
      <w:pPr>
        <w:spacing w:after="0" w:line="276" w:lineRule="auto"/>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 </w:t>
      </w:r>
    </w:p>
    <w:p w14:paraId="13905D4D" w14:textId="77777777" w:rsidR="00F24046" w:rsidRPr="00F24046" w:rsidRDefault="00F24046" w:rsidP="002D7938">
      <w:pPr>
        <w:spacing w:after="0" w:line="276" w:lineRule="auto"/>
        <w:ind w:left="720"/>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Ειδικότερα, όπως προκύπτει, οι διάδικοι κατά τον ουσιώδη χρόνο κατείχαν την ίδια θέση, δηλαδή τη θέση του Βοηθού Γραμματειακού Λειτουργού (Κλίμακες Α2 - Α5 - Α7). Είχε προηγηθεί στις 16/2/1996 αναδιοργάνωση. Με βάση τις πρόνοιες του </w:t>
      </w:r>
      <w:r w:rsidRPr="00F24046">
        <w:rPr>
          <w:rFonts w:ascii="Bookman Old Style" w:eastAsia="Times New Roman" w:hAnsi="Bookman Old Style" w:cs="Arial"/>
          <w:b/>
          <w:bCs/>
          <w:i/>
          <w:iCs/>
          <w:color w:val="000000"/>
          <w:kern w:val="0"/>
          <w:sz w:val="28"/>
          <w:szCs w:val="28"/>
          <w:lang w:val="el-GR"/>
          <w14:ligatures w14:val="none"/>
        </w:rPr>
        <w:t>εδαφίου (5)</w:t>
      </w:r>
      <w:r w:rsidRPr="00F24046">
        <w:rPr>
          <w:rFonts w:ascii="Bookman Old Style" w:eastAsia="Times New Roman" w:hAnsi="Bookman Old Style" w:cs="Arial"/>
          <w:i/>
          <w:iCs/>
          <w:color w:val="000000"/>
          <w:kern w:val="0"/>
          <w:sz w:val="28"/>
          <w:szCs w:val="28"/>
          <w:lang w:val="el-GR"/>
          <w14:ligatures w14:val="none"/>
        </w:rPr>
        <w:t> του </w:t>
      </w:r>
      <w:r w:rsidRPr="00F24046">
        <w:rPr>
          <w:rFonts w:ascii="Bookman Old Style" w:eastAsia="Times New Roman" w:hAnsi="Bookman Old Style" w:cs="Arial"/>
          <w:b/>
          <w:bCs/>
          <w:i/>
          <w:iCs/>
          <w:color w:val="000000"/>
          <w:kern w:val="0"/>
          <w:sz w:val="28"/>
          <w:szCs w:val="28"/>
          <w:lang w:val="el-GR"/>
          <w14:ligatures w14:val="none"/>
        </w:rPr>
        <w:t>Άρθρου 49</w:t>
      </w:r>
      <w:r w:rsidRPr="00F24046">
        <w:rPr>
          <w:rFonts w:ascii="Bookman Old Style" w:eastAsia="Times New Roman" w:hAnsi="Bookman Old Style" w:cs="Arial"/>
          <w:i/>
          <w:iCs/>
          <w:color w:val="000000"/>
          <w:kern w:val="0"/>
          <w:sz w:val="28"/>
          <w:szCs w:val="28"/>
          <w:lang w:val="el-GR"/>
          <w14:ligatures w14:val="none"/>
        </w:rPr>
        <w:t>  η αρχαιότητα θα κριθεί σύμφωνα με την αμέσως πριν από την αναδιοργάνωση αρχαιότητα των υπαλλήλων, η οποία, στην προκείμενη περίπτωση, είναι η 8/11/1985, ημερομηνία κατά την οποία διορίστηκαν όλοι οι διάδικοι στη θέση Γραφέα 2</w:t>
      </w:r>
      <w:r w:rsidRPr="00F24046">
        <w:rPr>
          <w:rFonts w:ascii="Bookman Old Style" w:eastAsia="Times New Roman" w:hAnsi="Bookman Old Style" w:cs="Arial"/>
          <w:i/>
          <w:iCs/>
          <w:color w:val="000000"/>
          <w:kern w:val="0"/>
          <w:sz w:val="28"/>
          <w:szCs w:val="28"/>
          <w:vertAlign w:val="superscript"/>
          <w:lang w:val="el-GR"/>
          <w14:ligatures w14:val="none"/>
        </w:rPr>
        <w:t>ης</w:t>
      </w:r>
      <w:r w:rsidRPr="00F24046">
        <w:rPr>
          <w:rFonts w:ascii="Bookman Old Style" w:eastAsia="Times New Roman" w:hAnsi="Bookman Old Style" w:cs="Arial"/>
          <w:i/>
          <w:iCs/>
          <w:color w:val="000000"/>
          <w:kern w:val="0"/>
          <w:sz w:val="28"/>
          <w:szCs w:val="28"/>
          <w:lang w:val="el-GR"/>
          <w14:ligatures w14:val="none"/>
        </w:rPr>
        <w:t> Τάξης.</w:t>
      </w:r>
    </w:p>
    <w:p w14:paraId="245804BA" w14:textId="77777777" w:rsidR="00F24046" w:rsidRPr="00F24046" w:rsidRDefault="00F24046" w:rsidP="002D7938">
      <w:pPr>
        <w:spacing w:after="0" w:line="276" w:lineRule="auto"/>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 </w:t>
      </w:r>
    </w:p>
    <w:p w14:paraId="5FBA1E6C" w14:textId="77777777" w:rsidR="00F24046" w:rsidRPr="00F24046" w:rsidRDefault="00F24046" w:rsidP="002D7938">
      <w:pPr>
        <w:spacing w:after="0" w:line="276" w:lineRule="auto"/>
        <w:ind w:left="720"/>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Σύμφωνα δε με το </w:t>
      </w:r>
      <w:r w:rsidRPr="00F24046">
        <w:rPr>
          <w:rFonts w:ascii="Bookman Old Style" w:eastAsia="Times New Roman" w:hAnsi="Bookman Old Style" w:cs="Arial"/>
          <w:b/>
          <w:bCs/>
          <w:i/>
          <w:iCs/>
          <w:color w:val="000000"/>
          <w:kern w:val="0"/>
          <w:sz w:val="28"/>
          <w:szCs w:val="28"/>
          <w:lang w:val="el-GR"/>
          <w14:ligatures w14:val="none"/>
        </w:rPr>
        <w:t>Άρθρο 49(2) του </w:t>
      </w:r>
      <w:hyperlink r:id="rId6" w:history="1">
        <w:r w:rsidRPr="00BC4B82">
          <w:rPr>
            <w:rFonts w:ascii="Bookman Old Style" w:eastAsia="Times New Roman" w:hAnsi="Bookman Old Style" w:cs="Arial"/>
            <w:b/>
            <w:bCs/>
            <w:i/>
            <w:iCs/>
            <w:kern w:val="0"/>
            <w:sz w:val="28"/>
            <w:szCs w:val="28"/>
            <w:lang w:val="el-GR"/>
            <w14:ligatures w14:val="none"/>
          </w:rPr>
          <w:t>Ν. 1/90</w:t>
        </w:r>
      </w:hyperlink>
      <w:r w:rsidRPr="00F24046">
        <w:rPr>
          <w:rFonts w:ascii="Bookman Old Style" w:eastAsia="Times New Roman" w:hAnsi="Bookman Old Style" w:cs="Arial"/>
          <w:i/>
          <w:iCs/>
          <w:color w:val="000000"/>
          <w:kern w:val="0"/>
          <w:sz w:val="28"/>
          <w:szCs w:val="28"/>
          <w:lang w:val="el-GR"/>
          <w14:ligatures w14:val="none"/>
        </w:rPr>
        <w:t> σε «περίπτωση ταυτόχρονου διορισμού, προαγωγής ή απόσπασης στη συγκεκριμένη θέση ή τάξη της ίδιας θέσης, η αρχαιότητα κρίνεται σύμφωνα με την προηγούμενη αρχαιότητα των υπαλλήλων» η οποία, με βάση τις ερμηνευτικές διατάξεις του </w:t>
      </w:r>
      <w:r w:rsidRPr="00F24046">
        <w:rPr>
          <w:rFonts w:ascii="Bookman Old Style" w:eastAsia="Times New Roman" w:hAnsi="Bookman Old Style" w:cs="Arial"/>
          <w:b/>
          <w:bCs/>
          <w:i/>
          <w:iCs/>
          <w:color w:val="000000"/>
          <w:kern w:val="0"/>
          <w:sz w:val="28"/>
          <w:szCs w:val="28"/>
          <w:lang w:val="el-GR"/>
          <w14:ligatures w14:val="none"/>
        </w:rPr>
        <w:t>εδαφίου (7) </w:t>
      </w:r>
      <w:r w:rsidRPr="00F24046">
        <w:rPr>
          <w:rFonts w:ascii="Bookman Old Style" w:eastAsia="Times New Roman" w:hAnsi="Bookman Old Style" w:cs="Arial"/>
          <w:i/>
          <w:iCs/>
          <w:color w:val="000000"/>
          <w:kern w:val="0"/>
          <w:sz w:val="28"/>
          <w:szCs w:val="28"/>
          <w:lang w:val="el-GR"/>
          <w14:ligatures w14:val="none"/>
        </w:rPr>
        <w:t>του </w:t>
      </w:r>
      <w:r w:rsidRPr="00F24046">
        <w:rPr>
          <w:rFonts w:ascii="Bookman Old Style" w:eastAsia="Times New Roman" w:hAnsi="Bookman Old Style" w:cs="Arial"/>
          <w:b/>
          <w:bCs/>
          <w:i/>
          <w:iCs/>
          <w:color w:val="000000"/>
          <w:kern w:val="0"/>
          <w:sz w:val="28"/>
          <w:szCs w:val="28"/>
          <w:lang w:val="el-GR"/>
          <w14:ligatures w14:val="none"/>
        </w:rPr>
        <w:t>Άρθρου 49</w:t>
      </w:r>
      <w:r w:rsidRPr="00F24046">
        <w:rPr>
          <w:rFonts w:ascii="Bookman Old Style" w:eastAsia="Times New Roman" w:hAnsi="Bookman Old Style" w:cs="Arial"/>
          <w:i/>
          <w:iCs/>
          <w:color w:val="000000"/>
          <w:kern w:val="0"/>
          <w:sz w:val="28"/>
          <w:szCs w:val="28"/>
          <w:lang w:val="el-GR"/>
          <w14:ligatures w14:val="none"/>
        </w:rPr>
        <w:t>, στην περίπτωση που η αρχαιότητα στον πρώτο διορισμό είναι η ίδια, όπως στην προκείμενη περίπτωση, η προηγούμενη αρχαιότητα κρίνεται με βάση την ηλικία των υπαλλήλων.</w:t>
      </w:r>
    </w:p>
    <w:p w14:paraId="39DCFF2F" w14:textId="27C22AB1" w:rsidR="00F24046" w:rsidRPr="00F24046" w:rsidRDefault="00F24046" w:rsidP="002C08E3">
      <w:pPr>
        <w:spacing w:after="0" w:line="276" w:lineRule="auto"/>
        <w:ind w:left="720"/>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Δεδομένου λοιπόν ότι οι διάδικοι κατείχαν την ίδια θέση, δηλαδή τη θέση του Βοηθού Γραμματειακού Λειτουργού η οποία αντικατέστησε τη θέση του Γραφέα 2</w:t>
      </w:r>
      <w:r w:rsidRPr="00F24046">
        <w:rPr>
          <w:rFonts w:ascii="Bookman Old Style" w:eastAsia="Times New Roman" w:hAnsi="Bookman Old Style" w:cs="Arial"/>
          <w:i/>
          <w:iCs/>
          <w:color w:val="000000"/>
          <w:kern w:val="0"/>
          <w:sz w:val="28"/>
          <w:szCs w:val="28"/>
          <w:vertAlign w:val="superscript"/>
          <w:lang w:val="el-GR"/>
          <w14:ligatures w14:val="none"/>
        </w:rPr>
        <w:t>ης</w:t>
      </w:r>
      <w:r w:rsidRPr="00F24046">
        <w:rPr>
          <w:rFonts w:ascii="Bookman Old Style" w:eastAsia="Times New Roman" w:hAnsi="Bookman Old Style" w:cs="Arial"/>
          <w:i/>
          <w:iCs/>
          <w:color w:val="000000"/>
          <w:kern w:val="0"/>
          <w:sz w:val="28"/>
          <w:szCs w:val="28"/>
          <w:lang w:val="el-GR"/>
          <w14:ligatures w14:val="none"/>
        </w:rPr>
        <w:t> Τάξης, στην οποία όλοι είχαν διοριστεί την 8/11/1985, η αρχαιότητα τους καθοριζόταν, δυνάμει των προνοιών των </w:t>
      </w:r>
      <w:r w:rsidRPr="00F24046">
        <w:rPr>
          <w:rFonts w:ascii="Bookman Old Style" w:eastAsia="Times New Roman" w:hAnsi="Bookman Old Style" w:cs="Arial"/>
          <w:b/>
          <w:bCs/>
          <w:i/>
          <w:iCs/>
          <w:color w:val="000000"/>
          <w:kern w:val="0"/>
          <w:sz w:val="28"/>
          <w:szCs w:val="28"/>
          <w:lang w:val="el-GR"/>
          <w14:ligatures w14:val="none"/>
        </w:rPr>
        <w:t>εδαφίων (2)</w:t>
      </w:r>
      <w:r w:rsidRPr="00F24046">
        <w:rPr>
          <w:rFonts w:ascii="Bookman Old Style" w:eastAsia="Times New Roman" w:hAnsi="Bookman Old Style" w:cs="Arial"/>
          <w:i/>
          <w:iCs/>
          <w:color w:val="000000"/>
          <w:kern w:val="0"/>
          <w:sz w:val="28"/>
          <w:szCs w:val="28"/>
          <w:lang w:val="el-GR"/>
          <w14:ligatures w14:val="none"/>
        </w:rPr>
        <w:t> και </w:t>
      </w:r>
      <w:r w:rsidRPr="00F24046">
        <w:rPr>
          <w:rFonts w:ascii="Bookman Old Style" w:eastAsia="Times New Roman" w:hAnsi="Bookman Old Style" w:cs="Arial"/>
          <w:b/>
          <w:bCs/>
          <w:i/>
          <w:iCs/>
          <w:color w:val="000000"/>
          <w:kern w:val="0"/>
          <w:sz w:val="28"/>
          <w:szCs w:val="28"/>
          <w:lang w:val="el-GR"/>
          <w14:ligatures w14:val="none"/>
        </w:rPr>
        <w:t>(7)</w:t>
      </w:r>
      <w:r w:rsidRPr="00F24046">
        <w:rPr>
          <w:rFonts w:ascii="Bookman Old Style" w:eastAsia="Times New Roman" w:hAnsi="Bookman Old Style" w:cs="Arial"/>
          <w:i/>
          <w:iCs/>
          <w:color w:val="000000"/>
          <w:kern w:val="0"/>
          <w:sz w:val="28"/>
          <w:szCs w:val="28"/>
          <w:lang w:val="el-GR"/>
          <w14:ligatures w14:val="none"/>
        </w:rPr>
        <w:t> του </w:t>
      </w:r>
      <w:r w:rsidRPr="00F24046">
        <w:rPr>
          <w:rFonts w:ascii="Bookman Old Style" w:eastAsia="Times New Roman" w:hAnsi="Bookman Old Style" w:cs="Arial"/>
          <w:b/>
          <w:bCs/>
          <w:i/>
          <w:iCs/>
          <w:color w:val="000000"/>
          <w:kern w:val="0"/>
          <w:sz w:val="28"/>
          <w:szCs w:val="28"/>
          <w:lang w:val="el-GR"/>
          <w14:ligatures w14:val="none"/>
        </w:rPr>
        <w:t>Άρθρου 49</w:t>
      </w:r>
      <w:r w:rsidRPr="00F24046">
        <w:rPr>
          <w:rFonts w:ascii="Bookman Old Style" w:eastAsia="Times New Roman" w:hAnsi="Bookman Old Style" w:cs="Arial"/>
          <w:i/>
          <w:iCs/>
          <w:color w:val="000000"/>
          <w:kern w:val="0"/>
          <w:sz w:val="28"/>
          <w:szCs w:val="28"/>
          <w:lang w:val="el-GR"/>
          <w14:ligatures w14:val="none"/>
        </w:rPr>
        <w:t>, με βάση την ημερομηνία γέννησης τους.</w:t>
      </w:r>
    </w:p>
    <w:p w14:paraId="6E367E19" w14:textId="77777777" w:rsidR="00F24046" w:rsidRPr="00F24046" w:rsidRDefault="00F24046" w:rsidP="002D7938">
      <w:pPr>
        <w:spacing w:after="0" w:line="276" w:lineRule="auto"/>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 </w:t>
      </w:r>
    </w:p>
    <w:p w14:paraId="3B9075A0" w14:textId="39ECC183" w:rsidR="00F24046" w:rsidRPr="00F24046" w:rsidRDefault="00F24046" w:rsidP="002D7938">
      <w:pPr>
        <w:spacing w:after="0" w:line="276" w:lineRule="auto"/>
        <w:ind w:left="720"/>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Η μετονομασία και ακολούθως η αντικατάσταση της θέσης του Γραφέα 2</w:t>
      </w:r>
      <w:r w:rsidRPr="00F24046">
        <w:rPr>
          <w:rFonts w:ascii="Bookman Old Style" w:eastAsia="Times New Roman" w:hAnsi="Bookman Old Style" w:cs="Arial"/>
          <w:i/>
          <w:iCs/>
          <w:color w:val="000000"/>
          <w:kern w:val="0"/>
          <w:sz w:val="28"/>
          <w:szCs w:val="28"/>
          <w:vertAlign w:val="superscript"/>
          <w:lang w:val="el-GR"/>
          <w14:ligatures w14:val="none"/>
        </w:rPr>
        <w:t>ης</w:t>
      </w:r>
      <w:r w:rsidRPr="00F24046">
        <w:rPr>
          <w:rFonts w:ascii="Bookman Old Style" w:eastAsia="Times New Roman" w:hAnsi="Bookman Old Style" w:cs="Arial"/>
          <w:i/>
          <w:iCs/>
          <w:color w:val="000000"/>
          <w:kern w:val="0"/>
          <w:sz w:val="28"/>
          <w:szCs w:val="28"/>
          <w:lang w:val="el-GR"/>
          <w14:ligatures w14:val="none"/>
        </w:rPr>
        <w:t> Τάξης, σε «Γραφέα» και στη συνέχεια σε «Βοηθό Γραμματειακό Λειτουργό», δεν διαφοροποιεί τα δεδομένα στην παρούσα περίπτωση, εφόσον και πάλι το καθεστώς αρχαιότητας αμέσως πριν από την εκάστοτε αναδιοργάνωση, παρέμενε αμετάβλητο, με αναφορά στον αρχικό διορισμό της 8/11/1985 και, συνακόλουθα, στην ηλικιακή αρχαιότητα.</w:t>
      </w:r>
    </w:p>
    <w:p w14:paraId="2FFD4E5F" w14:textId="77777777" w:rsidR="00F24046" w:rsidRPr="00F24046" w:rsidRDefault="00F24046" w:rsidP="002D7938">
      <w:pPr>
        <w:spacing w:after="0" w:line="276" w:lineRule="auto"/>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 </w:t>
      </w:r>
    </w:p>
    <w:p w14:paraId="23B464C9" w14:textId="3D018B3D" w:rsidR="00F24046" w:rsidRPr="00F24046" w:rsidRDefault="00F24046" w:rsidP="002D7938">
      <w:pPr>
        <w:spacing w:after="0" w:line="276" w:lineRule="auto"/>
        <w:ind w:left="720"/>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Το γεγονός ότι η ένταξη της Εφεσίβλητης συμπίπτει με την ημερομηνία της αναδιοργάνωσης, ήτοι στις 16/2/1996, ουδόλως διαφοροποιεί τα δεδομένα αφού η αρχαιότητα με βάση τα διαλαμβανόμενα στο εδάφιο</w:t>
      </w:r>
      <w:r w:rsidR="00E1141E">
        <w:rPr>
          <w:rFonts w:ascii="Bookman Old Style" w:eastAsia="Times New Roman" w:hAnsi="Bookman Old Style" w:cs="Arial"/>
          <w:i/>
          <w:iCs/>
          <w:color w:val="000000"/>
          <w:kern w:val="0"/>
          <w:sz w:val="28"/>
          <w:szCs w:val="28"/>
          <w:lang w:val="el-GR"/>
          <w14:ligatures w14:val="none"/>
        </w:rPr>
        <w:t xml:space="preserve"> </w:t>
      </w:r>
      <w:r w:rsidRPr="00F24046">
        <w:rPr>
          <w:rFonts w:ascii="Bookman Old Style" w:eastAsia="Times New Roman" w:hAnsi="Bookman Old Style" w:cs="Arial"/>
          <w:b/>
          <w:bCs/>
          <w:i/>
          <w:iCs/>
          <w:color w:val="000000"/>
          <w:kern w:val="0"/>
          <w:sz w:val="28"/>
          <w:szCs w:val="28"/>
          <w:lang w:val="el-GR"/>
          <w14:ligatures w14:val="none"/>
        </w:rPr>
        <w:t>(5)</w:t>
      </w:r>
      <w:r w:rsidR="00E1141E">
        <w:rPr>
          <w:rFonts w:ascii="Bookman Old Style" w:eastAsia="Times New Roman" w:hAnsi="Bookman Old Style" w:cs="Arial"/>
          <w:i/>
          <w:iCs/>
          <w:color w:val="000000"/>
          <w:kern w:val="0"/>
          <w:sz w:val="28"/>
          <w:szCs w:val="28"/>
          <w:lang w:val="el-GR"/>
          <w14:ligatures w14:val="none"/>
        </w:rPr>
        <w:t xml:space="preserve"> </w:t>
      </w:r>
      <w:r w:rsidRPr="00F24046">
        <w:rPr>
          <w:rFonts w:ascii="Bookman Old Style" w:eastAsia="Times New Roman" w:hAnsi="Bookman Old Style" w:cs="Arial"/>
          <w:i/>
          <w:iCs/>
          <w:color w:val="000000"/>
          <w:kern w:val="0"/>
          <w:sz w:val="28"/>
          <w:szCs w:val="28"/>
          <w:lang w:val="el-GR"/>
          <w14:ligatures w14:val="none"/>
        </w:rPr>
        <w:t>του</w:t>
      </w:r>
      <w:r w:rsidR="00E1141E">
        <w:rPr>
          <w:rFonts w:ascii="Bookman Old Style" w:eastAsia="Times New Roman" w:hAnsi="Bookman Old Style" w:cs="Arial"/>
          <w:i/>
          <w:iCs/>
          <w:color w:val="000000"/>
          <w:kern w:val="0"/>
          <w:sz w:val="28"/>
          <w:szCs w:val="28"/>
          <w:lang w:val="el-GR"/>
          <w14:ligatures w14:val="none"/>
        </w:rPr>
        <w:t xml:space="preserve"> </w:t>
      </w:r>
      <w:r w:rsidRPr="00F24046">
        <w:rPr>
          <w:rFonts w:ascii="Bookman Old Style" w:eastAsia="Times New Roman" w:hAnsi="Bookman Old Style" w:cs="Arial"/>
          <w:b/>
          <w:bCs/>
          <w:i/>
          <w:iCs/>
          <w:color w:val="000000"/>
          <w:kern w:val="0"/>
          <w:sz w:val="28"/>
          <w:szCs w:val="28"/>
          <w:lang w:val="el-GR"/>
          <w14:ligatures w14:val="none"/>
        </w:rPr>
        <w:t>Άρθρου 49</w:t>
      </w:r>
      <w:r w:rsidR="00E1141E">
        <w:rPr>
          <w:rFonts w:ascii="Bookman Old Style" w:eastAsia="Times New Roman" w:hAnsi="Bookman Old Style" w:cs="Arial"/>
          <w:i/>
          <w:iCs/>
          <w:color w:val="000000"/>
          <w:kern w:val="0"/>
          <w:sz w:val="28"/>
          <w:szCs w:val="28"/>
          <w:lang w:val="el-GR"/>
          <w14:ligatures w14:val="none"/>
        </w:rPr>
        <w:t xml:space="preserve"> </w:t>
      </w:r>
      <w:r w:rsidRPr="00F24046">
        <w:rPr>
          <w:rFonts w:ascii="Bookman Old Style" w:eastAsia="Times New Roman" w:hAnsi="Bookman Old Style" w:cs="Arial"/>
          <w:i/>
          <w:iCs/>
          <w:color w:val="000000"/>
          <w:kern w:val="0"/>
          <w:sz w:val="28"/>
          <w:szCs w:val="28"/>
          <w:lang w:val="el-GR"/>
          <w14:ligatures w14:val="none"/>
        </w:rPr>
        <w:t>«κρίνεται σύμφωνα με την αμέσως πριν από την τέτοια αναθεώρηση ή αναδιοργάνωση αρχαιότητα των υπαλλήλων» κατά την οποία η Εφεσίβλητη δεν είχε ακόμη ενταχθεί στην Κλίμακα 7.</w:t>
      </w:r>
    </w:p>
    <w:p w14:paraId="5A8B376E" w14:textId="77777777" w:rsidR="00F24046" w:rsidRPr="00F24046" w:rsidRDefault="00F24046" w:rsidP="002D7938">
      <w:pPr>
        <w:spacing w:after="0" w:line="276" w:lineRule="auto"/>
        <w:jc w:val="both"/>
        <w:rPr>
          <w:rFonts w:ascii="Bookman Old Style" w:eastAsia="Times New Roman" w:hAnsi="Bookman Old Style" w:cs="Times New Roman"/>
          <w:i/>
          <w:iCs/>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 </w:t>
      </w:r>
    </w:p>
    <w:p w14:paraId="366C04E1" w14:textId="73D58334" w:rsidR="00F24046" w:rsidRPr="00F24046" w:rsidRDefault="00F24046" w:rsidP="002D7938">
      <w:pPr>
        <w:spacing w:after="0" w:line="276" w:lineRule="auto"/>
        <w:ind w:left="720"/>
        <w:jc w:val="both"/>
        <w:rPr>
          <w:rFonts w:ascii="Bookman Old Style" w:eastAsia="Times New Roman" w:hAnsi="Bookman Old Style" w:cs="Times New Roman"/>
          <w:color w:val="000000"/>
          <w:kern w:val="0"/>
          <w:sz w:val="27"/>
          <w:szCs w:val="27"/>
          <w:lang/>
          <w14:ligatures w14:val="none"/>
        </w:rPr>
      </w:pPr>
      <w:r w:rsidRPr="00F24046">
        <w:rPr>
          <w:rFonts w:ascii="Bookman Old Style" w:eastAsia="Times New Roman" w:hAnsi="Bookman Old Style" w:cs="Arial"/>
          <w:i/>
          <w:iCs/>
          <w:color w:val="000000"/>
          <w:kern w:val="0"/>
          <w:sz w:val="28"/>
          <w:szCs w:val="28"/>
          <w:lang w:val="el-GR"/>
          <w14:ligatures w14:val="none"/>
        </w:rPr>
        <w:t>Είναι, λοιπόν, στη βάση των προνοιών του</w:t>
      </w:r>
      <w:r w:rsidR="00E1141E">
        <w:rPr>
          <w:rFonts w:ascii="Bookman Old Style" w:eastAsia="Times New Roman" w:hAnsi="Bookman Old Style" w:cs="Arial"/>
          <w:i/>
          <w:iCs/>
          <w:color w:val="000000"/>
          <w:kern w:val="0"/>
          <w:sz w:val="28"/>
          <w:szCs w:val="28"/>
          <w:lang w:val="el-GR"/>
          <w14:ligatures w14:val="none"/>
        </w:rPr>
        <w:t xml:space="preserve"> </w:t>
      </w:r>
      <w:r w:rsidRPr="00F24046">
        <w:rPr>
          <w:rFonts w:ascii="Bookman Old Style" w:eastAsia="Times New Roman" w:hAnsi="Bookman Old Style" w:cs="Arial"/>
          <w:b/>
          <w:bCs/>
          <w:i/>
          <w:iCs/>
          <w:color w:val="000000"/>
          <w:kern w:val="0"/>
          <w:sz w:val="28"/>
          <w:szCs w:val="28"/>
          <w:lang w:val="el-GR"/>
          <w14:ligatures w14:val="none"/>
        </w:rPr>
        <w:t>Άρθρου 49 του </w:t>
      </w:r>
      <w:hyperlink r:id="rId7" w:history="1">
        <w:r w:rsidRPr="00BC4B82">
          <w:rPr>
            <w:rFonts w:ascii="Bookman Old Style" w:eastAsia="Times New Roman" w:hAnsi="Bookman Old Style" w:cs="Arial"/>
            <w:b/>
            <w:bCs/>
            <w:i/>
            <w:iCs/>
            <w:kern w:val="0"/>
            <w:sz w:val="28"/>
            <w:szCs w:val="28"/>
            <w:lang w:val="el-GR"/>
            <w14:ligatures w14:val="none"/>
          </w:rPr>
          <w:t>Ν. 1/90</w:t>
        </w:r>
      </w:hyperlink>
      <w:r w:rsidRPr="00F24046">
        <w:rPr>
          <w:rFonts w:ascii="Bookman Old Style" w:eastAsia="Times New Roman" w:hAnsi="Bookman Old Style" w:cs="Arial"/>
          <w:i/>
          <w:iCs/>
          <w:color w:val="000000"/>
          <w:kern w:val="0"/>
          <w:sz w:val="28"/>
          <w:szCs w:val="28"/>
          <w:lang w:val="el-GR"/>
          <w14:ligatures w14:val="none"/>
        </w:rPr>
        <w:t>, που η ΕΔΥ ετοίμασε το σχετικό κατάλογο αρχαιότητας και με δεδομένο ότι τόσο τα ΕΜ 2 και 4, όσο και η Εφεσίβλητη είχαν διοριστεί την ίδια ημερομηνία, ήτοι 8/11/1985, ορθά λήφθηκε υπόψη η ημερομηνία γέννησης τους. Συνακόλουθα, ορθώς κρίθηκε στη σύσταση του Διευθυντή και στην Απόφαση της ΕΔΥ ότι τα ΕΜ 2 και 4 υπερείχαν σε ηλικιακή αρχαιότητα.</w:t>
      </w:r>
      <w:r w:rsidR="002D7938">
        <w:rPr>
          <w:rFonts w:ascii="Bookman Old Style" w:eastAsia="Times New Roman" w:hAnsi="Bookman Old Style" w:cs="Arial"/>
          <w:color w:val="000000"/>
          <w:kern w:val="0"/>
          <w:sz w:val="28"/>
          <w:szCs w:val="28"/>
          <w:lang w:val="el-GR"/>
          <w14:ligatures w14:val="none"/>
        </w:rPr>
        <w:t>»</w:t>
      </w:r>
    </w:p>
    <w:p w14:paraId="2F2D5F5E" w14:textId="77777777" w:rsidR="00F24046" w:rsidRPr="002D7938" w:rsidRDefault="00F24046" w:rsidP="002D7938">
      <w:pPr>
        <w:spacing w:line="276" w:lineRule="auto"/>
        <w:ind w:firstLine="720"/>
        <w:jc w:val="both"/>
        <w:rPr>
          <w:rFonts w:ascii="Bookman Old Style" w:hAnsi="Bookman Old Style"/>
          <w:sz w:val="28"/>
          <w:szCs w:val="28"/>
        </w:rPr>
      </w:pPr>
    </w:p>
    <w:p w14:paraId="601784C1" w14:textId="77777777" w:rsidR="00F24046" w:rsidRPr="002D7938" w:rsidRDefault="00F24046" w:rsidP="002D7938">
      <w:pPr>
        <w:spacing w:line="276" w:lineRule="auto"/>
        <w:ind w:firstLine="720"/>
        <w:jc w:val="both"/>
        <w:rPr>
          <w:rFonts w:ascii="Bookman Old Style" w:hAnsi="Bookman Old Style"/>
          <w:sz w:val="28"/>
          <w:szCs w:val="28"/>
          <w:lang w:val="el-GR"/>
        </w:rPr>
      </w:pPr>
    </w:p>
    <w:p w14:paraId="508900CF" w14:textId="1CEBB6A4" w:rsidR="002D7938" w:rsidRDefault="005C7C6E" w:rsidP="002D7938">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Το ΕΜ </w:t>
      </w:r>
      <w:r w:rsidR="002D7938">
        <w:rPr>
          <w:rFonts w:ascii="Bookman Old Style" w:hAnsi="Bookman Old Style"/>
          <w:sz w:val="28"/>
          <w:szCs w:val="28"/>
          <w:lang w:val="el-GR"/>
        </w:rPr>
        <w:t>γεννήθηκε σε χρόνο προγενέστερο της εφεσείουσας.  Είχε συνεπώς</w:t>
      </w:r>
      <w:r>
        <w:rPr>
          <w:rFonts w:ascii="Bookman Old Style" w:hAnsi="Bookman Old Style"/>
          <w:sz w:val="28"/>
          <w:szCs w:val="28"/>
          <w:lang w:val="el-GR"/>
        </w:rPr>
        <w:t xml:space="preserve"> αρχαιότ</w:t>
      </w:r>
      <w:r w:rsidR="0073146B">
        <w:rPr>
          <w:rFonts w:ascii="Bookman Old Style" w:hAnsi="Bookman Old Style"/>
          <w:sz w:val="28"/>
          <w:szCs w:val="28"/>
          <w:lang w:val="el-GR"/>
        </w:rPr>
        <w:t>ητα</w:t>
      </w:r>
      <w:r>
        <w:rPr>
          <w:rFonts w:ascii="Bookman Old Style" w:hAnsi="Bookman Old Style"/>
          <w:sz w:val="28"/>
          <w:szCs w:val="28"/>
          <w:lang w:val="el-GR"/>
        </w:rPr>
        <w:t xml:space="preserve"> έναντι της εφεσείουσας λόγω ηλικίας που αποτελεί αναγνωρισμένο διαφοροποιητικό στοιχείο</w:t>
      </w:r>
      <w:r w:rsidR="002D7938">
        <w:rPr>
          <w:rFonts w:ascii="Bookman Old Style" w:hAnsi="Bookman Old Style"/>
          <w:sz w:val="28"/>
          <w:szCs w:val="28"/>
          <w:lang w:val="el-GR"/>
        </w:rPr>
        <w:t>,</w:t>
      </w:r>
      <w:r>
        <w:rPr>
          <w:rFonts w:ascii="Bookman Old Style" w:hAnsi="Bookman Old Style"/>
          <w:sz w:val="28"/>
          <w:szCs w:val="28"/>
          <w:lang w:val="el-GR"/>
        </w:rPr>
        <w:t xml:space="preserve"> εάν όλα τα υπόλοιπα στοιχεία είναι ισοδύναμα, όπως εν προκειμένω.  </w:t>
      </w:r>
    </w:p>
    <w:p w14:paraId="084DB32E" w14:textId="77777777" w:rsidR="002D7938" w:rsidRDefault="002D7938" w:rsidP="005C7C6E">
      <w:pPr>
        <w:spacing w:line="480" w:lineRule="auto"/>
        <w:ind w:firstLine="720"/>
        <w:jc w:val="both"/>
        <w:rPr>
          <w:rFonts w:ascii="Bookman Old Style" w:hAnsi="Bookman Old Style"/>
          <w:sz w:val="28"/>
          <w:szCs w:val="28"/>
          <w:lang w:val="el-GR"/>
        </w:rPr>
      </w:pPr>
    </w:p>
    <w:p w14:paraId="114D45E7" w14:textId="3AF078B4" w:rsidR="0028334D" w:rsidRDefault="005C7C6E" w:rsidP="002D7938">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Δεν βρίσκουμε κανένα λόγο να παρέμβουμε ούτε στη διαπίστωση του πρωτόδικου δικαστηρίου αναφορικά με τους ισχυρισμούς της εφεσείουσας για έλλειψη άρτιων πρακτικών, μη δέουσα έρευνα και έλλειψη αιτιολογίας.  Το δικαστήριο παρέπεμψε </w:t>
      </w:r>
      <w:r w:rsidR="00410723">
        <w:rPr>
          <w:rFonts w:ascii="Bookman Old Style" w:hAnsi="Bookman Old Style"/>
          <w:sz w:val="28"/>
          <w:szCs w:val="28"/>
          <w:lang w:val="el-GR"/>
        </w:rPr>
        <w:t>στο σχετικό παράρτημα στην ένσταση που καταδεικνύει ότι τηρήθηκε άρτιο πρακτικό το οποίο καθιστά εφικτό το δικαστικό έλεγχο ώστε να στοιχειοθετείται ότι η προσβαλλόμενη απόφαση εκδόθηκε μετά από δέουσα έρευνα και με τρόπο ώστε να είναι επαρκώς αιτιολογημένη.</w:t>
      </w:r>
      <w:r w:rsidR="002D7938">
        <w:rPr>
          <w:rFonts w:ascii="Bookman Old Style" w:hAnsi="Bookman Old Style"/>
          <w:sz w:val="28"/>
          <w:szCs w:val="28"/>
          <w:lang w:val="el-GR"/>
        </w:rPr>
        <w:t xml:space="preserve">  </w:t>
      </w:r>
    </w:p>
    <w:p w14:paraId="7879D8E2" w14:textId="77777777" w:rsidR="002D7938" w:rsidRDefault="002D7938" w:rsidP="002D7938">
      <w:pPr>
        <w:spacing w:line="480" w:lineRule="auto"/>
        <w:ind w:firstLine="720"/>
        <w:jc w:val="both"/>
        <w:rPr>
          <w:rFonts w:ascii="Bookman Old Style" w:hAnsi="Bookman Old Style"/>
          <w:sz w:val="28"/>
          <w:szCs w:val="28"/>
          <w:lang w:val="el-GR"/>
        </w:rPr>
      </w:pPr>
    </w:p>
    <w:p w14:paraId="36C344F7" w14:textId="0D9BE7B2" w:rsidR="002C08E3" w:rsidRDefault="00E1141E" w:rsidP="002C08E3">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Μια καταληκτική παρατήρηση.  Είναι</w:t>
      </w:r>
      <w:r w:rsidR="002D7938">
        <w:rPr>
          <w:rFonts w:ascii="Bookman Old Style" w:hAnsi="Bookman Old Style"/>
          <w:sz w:val="28"/>
          <w:szCs w:val="28"/>
          <w:lang w:val="el-GR"/>
        </w:rPr>
        <w:t xml:space="preserve"> ανεπιθύμητο να επαναφέρονται τα ίδια νομικά σημεία που έχουν πρόσφατα αποφασιστεί κατά τρόπο που να </w:t>
      </w:r>
      <w:r w:rsidR="00226F82">
        <w:rPr>
          <w:rFonts w:ascii="Bookman Old Style" w:hAnsi="Bookman Old Style"/>
          <w:sz w:val="28"/>
          <w:szCs w:val="28"/>
          <w:lang w:val="el-GR"/>
        </w:rPr>
        <w:t>έχει δημιουργηθεί δεδικασμένο</w:t>
      </w:r>
      <w:r w:rsidR="002D7938">
        <w:rPr>
          <w:rFonts w:ascii="Bookman Old Style" w:hAnsi="Bookman Old Style"/>
          <w:sz w:val="28"/>
          <w:szCs w:val="28"/>
          <w:lang w:val="el-GR"/>
        </w:rPr>
        <w:t>. Τούτο είναι νοητό όταν πρόκειται να ζητηθεί απόκλιση από το δεδικασμέν</w:t>
      </w:r>
      <w:r>
        <w:rPr>
          <w:rFonts w:ascii="Bookman Old Style" w:hAnsi="Bookman Old Style"/>
          <w:sz w:val="28"/>
          <w:szCs w:val="28"/>
          <w:lang w:val="el-GR"/>
        </w:rPr>
        <w:t xml:space="preserve">ο.  Αγγίζει δε τα όρια της κατάχρησης όταν τα ίδια νομικά σημεία επαναφέρονται από τον ίδιο διάδικο εκπροσωπούμενο από τον ίδιο δικηγόρο, ο οποίος δεν τοποθετήθηκε επί της εν λόγω απόφασης της Ολομέλειας και πολύ περισσότερο δεν μας ζήτησε να αποστούμε.  </w:t>
      </w:r>
      <w:r w:rsidR="002C08E3">
        <w:rPr>
          <w:rFonts w:ascii="Bookman Old Style" w:hAnsi="Bookman Old Style"/>
          <w:sz w:val="28"/>
          <w:szCs w:val="28"/>
          <w:lang w:val="el-GR"/>
        </w:rPr>
        <w:t>Αλλά και σε ό</w:t>
      </w:r>
      <w:r w:rsidR="00BC4B82">
        <w:rPr>
          <w:rFonts w:ascii="Bookman Old Style" w:hAnsi="Bookman Old Style"/>
          <w:sz w:val="28"/>
          <w:szCs w:val="28"/>
          <w:lang w:val="el-GR"/>
        </w:rPr>
        <w:t>,</w:t>
      </w:r>
      <w:r w:rsidR="002C08E3">
        <w:rPr>
          <w:rFonts w:ascii="Bookman Old Style" w:hAnsi="Bookman Old Style"/>
          <w:sz w:val="28"/>
          <w:szCs w:val="28"/>
          <w:lang w:val="el-GR"/>
        </w:rPr>
        <w:t xml:space="preserve">τι αφορά την ευπαίδευτη δικηγόρο της Δημοκρατίας, το αναμενόμενο θα ήταν να παρουσιάσει την απόφαση της Ολομέλειας εξαρχής δηλώνοντας ρητά και με σαφήνεια ότι το νομικό σημείο που εγείρει η υπό εκδίκαση υπόθεση έχει επιλυθεί, ώστε να δοθεί η ευκαιρία στο δικαστήριο να ακούσει επί τούτου το δικηγόρο της άλλης πλευράς.  Αντί τούτου η διαδικασία προχώρησε σε ακρόαση ως εάν να μην υπήρχε η απόφαση της Ολομέλειας στην οποία παραπεμφθήκαμε </w:t>
      </w:r>
      <w:r w:rsidR="00BC4B82">
        <w:rPr>
          <w:rFonts w:ascii="Bookman Old Style" w:hAnsi="Bookman Old Style"/>
          <w:sz w:val="28"/>
          <w:szCs w:val="28"/>
          <w:lang w:val="el-GR"/>
        </w:rPr>
        <w:t>σ</w:t>
      </w:r>
      <w:r w:rsidR="002C08E3">
        <w:rPr>
          <w:rFonts w:ascii="Bookman Old Style" w:hAnsi="Bookman Old Style"/>
          <w:sz w:val="28"/>
          <w:szCs w:val="28"/>
          <w:lang w:val="el-GR"/>
        </w:rPr>
        <w:t xml:space="preserve">το τέλος της ακρόασης και εν μέσω συζήτησης διαφόρων </w:t>
      </w:r>
      <w:r w:rsidR="00BC4B82">
        <w:rPr>
          <w:rFonts w:ascii="Bookman Old Style" w:hAnsi="Bookman Old Style"/>
          <w:sz w:val="28"/>
          <w:szCs w:val="28"/>
          <w:lang w:val="el-GR"/>
        </w:rPr>
        <w:t xml:space="preserve">άλλων </w:t>
      </w:r>
      <w:r w:rsidR="002C08E3">
        <w:rPr>
          <w:rFonts w:ascii="Bookman Old Style" w:hAnsi="Bookman Old Style"/>
          <w:sz w:val="28"/>
          <w:szCs w:val="28"/>
          <w:lang w:val="el-GR"/>
        </w:rPr>
        <w:t xml:space="preserve">επιχειρημάτων, χωρίς να μας υποδειχθεί αμέσως η </w:t>
      </w:r>
      <w:r w:rsidR="00AE2733">
        <w:rPr>
          <w:rFonts w:ascii="Bookman Old Style" w:hAnsi="Bookman Old Style"/>
          <w:sz w:val="28"/>
          <w:szCs w:val="28"/>
          <w:lang w:val="el-GR"/>
        </w:rPr>
        <w:t xml:space="preserve">καίρια </w:t>
      </w:r>
      <w:r w:rsidR="002C08E3">
        <w:rPr>
          <w:rFonts w:ascii="Bookman Old Style" w:hAnsi="Bookman Old Style"/>
          <w:sz w:val="28"/>
          <w:szCs w:val="28"/>
          <w:lang w:val="el-GR"/>
        </w:rPr>
        <w:t xml:space="preserve">σημασία της.  </w:t>
      </w:r>
    </w:p>
    <w:p w14:paraId="2110E44C" w14:textId="45039DA3" w:rsidR="002D7938" w:rsidRDefault="002D7938" w:rsidP="002C08E3">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  </w:t>
      </w:r>
    </w:p>
    <w:p w14:paraId="3934F603" w14:textId="43440B37" w:rsidR="00410723" w:rsidRDefault="00410723" w:rsidP="005C7C6E">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Η έφεση απορρίπτεται με €3.000 έξοδα εναντίον της εφεσείουσας και υπέρ της εφεσίβλητης.</w:t>
      </w:r>
    </w:p>
    <w:p w14:paraId="59596A98" w14:textId="77777777" w:rsidR="00410723" w:rsidRDefault="00410723" w:rsidP="005C7C6E">
      <w:pPr>
        <w:spacing w:line="480" w:lineRule="auto"/>
        <w:ind w:firstLine="720"/>
        <w:jc w:val="both"/>
        <w:rPr>
          <w:rFonts w:ascii="Bookman Old Style" w:hAnsi="Bookman Old Style"/>
          <w:sz w:val="28"/>
          <w:szCs w:val="28"/>
          <w:lang w:val="el-GR"/>
        </w:rPr>
      </w:pPr>
    </w:p>
    <w:p w14:paraId="0331530C" w14:textId="29D88F91" w:rsidR="00410723" w:rsidRDefault="00410723" w:rsidP="00410723">
      <w:pPr>
        <w:spacing w:line="276" w:lineRule="auto"/>
        <w:ind w:firstLine="720"/>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Τ.Θ. Οικονόμου, Δ.</w:t>
      </w:r>
    </w:p>
    <w:p w14:paraId="039D4326" w14:textId="77777777" w:rsidR="00410723" w:rsidRDefault="00410723" w:rsidP="00410723">
      <w:pPr>
        <w:spacing w:line="276" w:lineRule="auto"/>
        <w:ind w:firstLine="720"/>
        <w:jc w:val="both"/>
        <w:rPr>
          <w:rFonts w:ascii="Bookman Old Style" w:hAnsi="Bookman Old Style"/>
          <w:sz w:val="28"/>
          <w:szCs w:val="28"/>
          <w:lang w:val="el-GR"/>
        </w:rPr>
      </w:pPr>
    </w:p>
    <w:p w14:paraId="1BAED112" w14:textId="59B06607" w:rsidR="00410723" w:rsidRDefault="00410723" w:rsidP="00410723">
      <w:pPr>
        <w:spacing w:line="276" w:lineRule="auto"/>
        <w:ind w:firstLine="720"/>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Ν. Σάντης, Δ.</w:t>
      </w:r>
    </w:p>
    <w:p w14:paraId="4244EC50" w14:textId="77777777" w:rsidR="00410723" w:rsidRDefault="00410723" w:rsidP="00410723">
      <w:pPr>
        <w:spacing w:line="276" w:lineRule="auto"/>
        <w:ind w:firstLine="720"/>
        <w:jc w:val="both"/>
        <w:rPr>
          <w:rFonts w:ascii="Bookman Old Style" w:hAnsi="Bookman Old Style"/>
          <w:sz w:val="28"/>
          <w:szCs w:val="28"/>
          <w:lang w:val="el-GR"/>
        </w:rPr>
      </w:pPr>
    </w:p>
    <w:p w14:paraId="22CB08A6" w14:textId="4E663119" w:rsidR="00410723" w:rsidRDefault="00410723" w:rsidP="00410723">
      <w:pPr>
        <w:spacing w:line="276" w:lineRule="auto"/>
        <w:ind w:firstLine="720"/>
        <w:jc w:val="both"/>
        <w:rPr>
          <w:rFonts w:ascii="Bookman Old Style" w:hAnsi="Bookman Old Style"/>
          <w:sz w:val="28"/>
          <w:szCs w:val="28"/>
          <w:lang w:val="el-GR"/>
        </w:rPr>
      </w:pP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r>
      <w:r>
        <w:rPr>
          <w:rFonts w:ascii="Bookman Old Style" w:hAnsi="Bookman Old Style"/>
          <w:sz w:val="28"/>
          <w:szCs w:val="28"/>
          <w:lang w:val="el-GR"/>
        </w:rPr>
        <w:tab/>
        <w:t>Μ. Καλλιγέρου, Δ.</w:t>
      </w:r>
    </w:p>
    <w:p w14:paraId="786FC68A" w14:textId="77777777" w:rsidR="00410723" w:rsidRDefault="00410723" w:rsidP="005C7C6E">
      <w:pPr>
        <w:spacing w:line="480" w:lineRule="auto"/>
        <w:ind w:firstLine="720"/>
        <w:jc w:val="both"/>
        <w:rPr>
          <w:rFonts w:ascii="Bookman Old Style" w:hAnsi="Bookman Old Style"/>
          <w:sz w:val="28"/>
          <w:szCs w:val="28"/>
          <w:lang w:val="el-GR"/>
        </w:rPr>
      </w:pPr>
    </w:p>
    <w:p w14:paraId="07FBE41E" w14:textId="5A269FB0" w:rsidR="000A12BD" w:rsidRDefault="00410723" w:rsidP="00410723">
      <w:pPr>
        <w:spacing w:line="480" w:lineRule="auto"/>
        <w:jc w:val="both"/>
        <w:rPr>
          <w:rFonts w:ascii="Bookman Old Style" w:hAnsi="Bookman Old Style"/>
          <w:sz w:val="28"/>
          <w:szCs w:val="28"/>
          <w:lang w:val="el-GR"/>
        </w:rPr>
      </w:pPr>
      <w:r>
        <w:rPr>
          <w:rFonts w:ascii="Bookman Old Style" w:hAnsi="Bookman Old Style"/>
          <w:sz w:val="28"/>
          <w:szCs w:val="28"/>
          <w:lang w:val="el-GR"/>
        </w:rPr>
        <w:t>/φκ</w:t>
      </w:r>
    </w:p>
    <w:sectPr w:rsidR="000A12BD" w:rsidSect="00205C04">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9527D" w14:textId="77777777" w:rsidR="00506B81" w:rsidRDefault="00506B81" w:rsidP="00205C04">
      <w:pPr>
        <w:spacing w:after="0" w:line="240" w:lineRule="auto"/>
      </w:pPr>
      <w:r>
        <w:separator/>
      </w:r>
    </w:p>
  </w:endnote>
  <w:endnote w:type="continuationSeparator" w:id="0">
    <w:p w14:paraId="7541F134" w14:textId="77777777" w:rsidR="00506B81" w:rsidRDefault="00506B81" w:rsidP="0020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A477F" w14:textId="77777777" w:rsidR="00506B81" w:rsidRDefault="00506B81" w:rsidP="00205C04">
      <w:pPr>
        <w:spacing w:after="0" w:line="240" w:lineRule="auto"/>
      </w:pPr>
      <w:r>
        <w:separator/>
      </w:r>
    </w:p>
  </w:footnote>
  <w:footnote w:type="continuationSeparator" w:id="0">
    <w:p w14:paraId="3C83A97B" w14:textId="77777777" w:rsidR="00506B81" w:rsidRDefault="00506B81" w:rsidP="0020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2060"/>
      <w:docPartObj>
        <w:docPartGallery w:val="Page Numbers (Top of Page)"/>
        <w:docPartUnique/>
      </w:docPartObj>
    </w:sdtPr>
    <w:sdtEndPr>
      <w:rPr>
        <w:noProof/>
      </w:rPr>
    </w:sdtEndPr>
    <w:sdtContent>
      <w:p w14:paraId="12EE80B8" w14:textId="2620E7B3" w:rsidR="00205C04" w:rsidRDefault="00205C04">
        <w:pPr>
          <w:pStyle w:val="Header"/>
          <w:jc w:val="center"/>
        </w:pPr>
        <w:r>
          <w:fldChar w:fldCharType="begin"/>
        </w:r>
        <w:r>
          <w:instrText xml:space="preserve"> PAGE   \* MERGEFORMAT </w:instrText>
        </w:r>
        <w:r>
          <w:fldChar w:fldCharType="separate"/>
        </w:r>
        <w:r w:rsidR="00571C19">
          <w:rPr>
            <w:noProof/>
          </w:rPr>
          <w:t>2</w:t>
        </w:r>
        <w:r>
          <w:rPr>
            <w:noProof/>
          </w:rPr>
          <w:fldChar w:fldCharType="end"/>
        </w:r>
      </w:p>
    </w:sdtContent>
  </w:sdt>
  <w:p w14:paraId="069D7934" w14:textId="77777777" w:rsidR="00205C04" w:rsidRDefault="00205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E1"/>
    <w:rsid w:val="00097A42"/>
    <w:rsid w:val="000A12BD"/>
    <w:rsid w:val="000C6F42"/>
    <w:rsid w:val="000E37AE"/>
    <w:rsid w:val="001240AD"/>
    <w:rsid w:val="001B636B"/>
    <w:rsid w:val="00205C04"/>
    <w:rsid w:val="00226F82"/>
    <w:rsid w:val="0024367A"/>
    <w:rsid w:val="00260D3C"/>
    <w:rsid w:val="0026111E"/>
    <w:rsid w:val="0028334D"/>
    <w:rsid w:val="002A3020"/>
    <w:rsid w:val="002C08E3"/>
    <w:rsid w:val="002D7938"/>
    <w:rsid w:val="003244D1"/>
    <w:rsid w:val="003D6BCD"/>
    <w:rsid w:val="00410723"/>
    <w:rsid w:val="00506B81"/>
    <w:rsid w:val="00571C19"/>
    <w:rsid w:val="005C7C6E"/>
    <w:rsid w:val="00661095"/>
    <w:rsid w:val="006D698A"/>
    <w:rsid w:val="0073146B"/>
    <w:rsid w:val="00871911"/>
    <w:rsid w:val="008B3EA4"/>
    <w:rsid w:val="008D04BE"/>
    <w:rsid w:val="008D2874"/>
    <w:rsid w:val="00AC04E0"/>
    <w:rsid w:val="00AE2733"/>
    <w:rsid w:val="00BC4B82"/>
    <w:rsid w:val="00C7232D"/>
    <w:rsid w:val="00CB6212"/>
    <w:rsid w:val="00D8291E"/>
    <w:rsid w:val="00D958BB"/>
    <w:rsid w:val="00E1141E"/>
    <w:rsid w:val="00EC5C82"/>
    <w:rsid w:val="00F115B7"/>
    <w:rsid w:val="00F24046"/>
    <w:rsid w:val="00F62BB0"/>
    <w:rsid w:val="00F6367F"/>
    <w:rsid w:val="00F95EE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18EA"/>
  <w15:chartTrackingRefBased/>
  <w15:docId w15:val="{AFBC82F6-2EEF-4B8D-8544-2413F547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04"/>
  </w:style>
  <w:style w:type="paragraph" w:styleId="Footer">
    <w:name w:val="footer"/>
    <w:basedOn w:val="Normal"/>
    <w:link w:val="FooterChar"/>
    <w:uiPriority w:val="99"/>
    <w:unhideWhenUsed/>
    <w:rsid w:val="00205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04"/>
  </w:style>
  <w:style w:type="character" w:styleId="Hyperlink">
    <w:name w:val="Hyperlink"/>
    <w:basedOn w:val="DefaultParagraphFont"/>
    <w:uiPriority w:val="99"/>
    <w:semiHidden/>
    <w:unhideWhenUsed/>
    <w:rsid w:val="00F24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ylaw.org/nomoi/enop/non-ind/1990_1_1/ful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law.org/nomoi/enop/non-ind/1990_1_1/full.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1673</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Kakia Zervou</cp:lastModifiedBy>
  <cp:revision>2</cp:revision>
  <cp:lastPrinted>2023-10-05T08:39:00Z</cp:lastPrinted>
  <dcterms:created xsi:type="dcterms:W3CDTF">2023-10-19T10:31:00Z</dcterms:created>
  <dcterms:modified xsi:type="dcterms:W3CDTF">2023-10-19T10:31:00Z</dcterms:modified>
</cp:coreProperties>
</file>